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46B6B" w14:textId="5CC5757D" w:rsidR="003D3206" w:rsidRPr="002E76D7" w:rsidRDefault="003D3206" w:rsidP="003D3206">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24</w:t>
      </w:r>
      <w:r w:rsidRPr="002E76D7">
        <w:rPr>
          <w:rFonts w:cs="Arial"/>
          <w:bCs/>
          <w:noProof w:val="0"/>
          <w:sz w:val="24"/>
          <w:lang w:val="en-US"/>
        </w:rPr>
        <w:tab/>
      </w:r>
      <w:r w:rsidR="00BE119C" w:rsidRPr="00BE119C">
        <w:rPr>
          <w:rFonts w:cs="Arial"/>
          <w:bCs/>
          <w:noProof w:val="0"/>
          <w:sz w:val="24"/>
          <w:lang w:val="en-US" w:eastAsia="ja-JP"/>
        </w:rPr>
        <w:t>R3-243382</w:t>
      </w:r>
    </w:p>
    <w:p w14:paraId="0849ADEF" w14:textId="77777777" w:rsidR="003D3206" w:rsidRPr="002E76D7" w:rsidRDefault="003D3206" w:rsidP="003D3206">
      <w:pPr>
        <w:pStyle w:val="a5"/>
        <w:rPr>
          <w:b/>
          <w:bCs/>
          <w:color w:val="auto"/>
          <w:sz w:val="24"/>
          <w:lang w:val="en-US"/>
        </w:rPr>
      </w:pPr>
      <w:r w:rsidRPr="004F0B57">
        <w:rPr>
          <w:b/>
          <w:bCs/>
          <w:color w:val="auto"/>
          <w:sz w:val="24"/>
          <w:lang w:val="en-US"/>
        </w:rPr>
        <w:t>Fukuoka, JP</w:t>
      </w:r>
      <w:r>
        <w:rPr>
          <w:b/>
          <w:bCs/>
          <w:color w:val="auto"/>
          <w:sz w:val="24"/>
          <w:lang w:val="en-US"/>
        </w:rPr>
        <w:t>,</w:t>
      </w:r>
      <w:r w:rsidRPr="002E76D7">
        <w:rPr>
          <w:b/>
          <w:bCs/>
          <w:color w:val="auto"/>
          <w:sz w:val="24"/>
          <w:lang w:val="en-US"/>
        </w:rPr>
        <w:t xml:space="preserve"> </w:t>
      </w:r>
      <w:r>
        <w:rPr>
          <w:b/>
          <w:bCs/>
          <w:color w:val="auto"/>
          <w:sz w:val="24"/>
          <w:lang w:val="en-US"/>
        </w:rPr>
        <w:t>20 - 24 May</w:t>
      </w:r>
      <w:r w:rsidRPr="00D927A1">
        <w:rPr>
          <w:b/>
          <w:bCs/>
          <w:color w:val="auto"/>
          <w:sz w:val="24"/>
          <w:lang w:val="en-US"/>
        </w:rPr>
        <w:t xml:space="preserve"> 2024</w:t>
      </w:r>
    </w:p>
    <w:p w14:paraId="029B2DA3" w14:textId="77777777" w:rsidR="00AD1CE8" w:rsidRPr="003D3206" w:rsidRDefault="00AD1CE8" w:rsidP="00AD1CE8">
      <w:pPr>
        <w:pStyle w:val="a5"/>
        <w:rPr>
          <w:rFonts w:eastAsiaTheme="minorEastAsia"/>
          <w:lang w:val="en-US" w:eastAsia="zh-CN"/>
        </w:rPr>
      </w:pPr>
    </w:p>
    <w:p w14:paraId="16327FFD" w14:textId="443434D3"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863E0C">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05EF2CD"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BB569A">
        <w:rPr>
          <w:rFonts w:ascii="Arial" w:hAnsi="Arial" w:cs="Arial"/>
          <w:b/>
          <w:bCs/>
          <w:sz w:val="24"/>
          <w:lang w:val="en-US"/>
        </w:rPr>
        <w:t>R</w:t>
      </w:r>
      <w:r w:rsidR="00BB569A" w:rsidRPr="00BB569A">
        <w:rPr>
          <w:rFonts w:ascii="Arial" w:hAnsi="Arial" w:cs="Arial"/>
          <w:b/>
          <w:bCs/>
          <w:sz w:val="24"/>
          <w:lang w:val="en-US"/>
        </w:rPr>
        <w:t>ACH optimization for SDT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B0545C5" w14:textId="0F97AC28" w:rsidR="002E3107" w:rsidRPr="00D3201C" w:rsidRDefault="002E3107" w:rsidP="00D3201C">
      <w:r w:rsidRPr="00D3201C">
        <w:t>It was agreed in RAN3#123bis meeting that</w:t>
      </w:r>
      <w:r w:rsidR="009C0E74">
        <w:t xml:space="preserve"> [1]</w:t>
      </w:r>
      <w:r w:rsidRPr="00D3201C">
        <w:t xml:space="preserve">: </w:t>
      </w:r>
    </w:p>
    <w:p w14:paraId="103A18E5" w14:textId="19F86D49" w:rsidR="003F322B" w:rsidRPr="004349C6" w:rsidRDefault="007058D2" w:rsidP="003F322B">
      <w:pPr>
        <w:rPr>
          <w:rFonts w:ascii="Calibri" w:hAnsi="Calibri" w:cs="Calibri"/>
          <w:b/>
          <w:color w:val="008000"/>
          <w:sz w:val="18"/>
        </w:rPr>
      </w:pPr>
      <w:r w:rsidRPr="007058D2">
        <w:rPr>
          <w:rFonts w:ascii="Calibri" w:hAnsi="Calibri" w:cs="Calibri"/>
          <w:b/>
          <w:color w:val="008000"/>
          <w:sz w:val="18"/>
        </w:rPr>
        <w:t>Work on scenario of RACH optimization for SDT first.</w:t>
      </w:r>
    </w:p>
    <w:p w14:paraId="47D63C18" w14:textId="3859BAAD"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11424B" w:rsidRPr="00BA5E48">
        <w:rPr>
          <w:lang w:val="de-DE" w:eastAsia="zh-CN"/>
        </w:rPr>
        <w:t xml:space="preserve">discuss </w:t>
      </w:r>
      <w:r w:rsidR="00BA5E48">
        <w:rPr>
          <w:lang w:val="de-DE" w:eastAsia="zh-CN"/>
        </w:rPr>
        <w:t xml:space="preserve">details of </w:t>
      </w:r>
      <w:r w:rsidR="00106F59" w:rsidRPr="00106F59">
        <w:rPr>
          <w:lang w:val="de-DE" w:eastAsia="zh-CN"/>
        </w:rPr>
        <w:t>RACH optimization for SDT</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68710D7" w14:textId="77777777" w:rsidR="00E054DA" w:rsidRDefault="00E054DA" w:rsidP="00E054DA">
      <w:pPr>
        <w:textAlignment w:val="auto"/>
        <w:rPr>
          <w:rFonts w:eastAsia="Yu Mincho"/>
          <w:lang w:eastAsia="ja-JP"/>
        </w:rPr>
      </w:pPr>
      <w:r>
        <w:rPr>
          <w:rFonts w:eastAsia="Yu Mincho"/>
          <w:lang w:eastAsia="ja-JP"/>
        </w:rPr>
        <w:t xml:space="preserve">SDT </w:t>
      </w:r>
      <w:r w:rsidRPr="00E31D68">
        <w:rPr>
          <w:rFonts w:eastAsia="Yu Mincho"/>
          <w:lang w:eastAsia="ja-JP"/>
        </w:rPr>
        <w:t>is a procedure allowing data transmission while remaining in RRC_INACTIVE without transitioning to RRC_CONNECTED state. SDT is enabled on a radio bearer basis and is initiated by the UE only if less than a configured amount of UL data awaits transmission across all radio bearers for which SDT is enabled, measured RSRP in the cell is above a configured threshold</w:t>
      </w:r>
      <w:bookmarkStart w:id="4" w:name="_Hlk78804518"/>
      <w:r w:rsidRPr="00E31D68">
        <w:rPr>
          <w:rFonts w:eastAsia="Yu Mincho"/>
          <w:lang w:eastAsia="ja-JP"/>
        </w:rPr>
        <w:t>, and a valid resource for SDT transmission is available</w:t>
      </w:r>
      <w:bookmarkEnd w:id="4"/>
      <w:r w:rsidRPr="00E31D68">
        <w:rPr>
          <w:rFonts w:eastAsia="Yu Mincho"/>
          <w:lang w:eastAsia="ja-JP"/>
        </w:rPr>
        <w:t xml:space="preserve">. </w:t>
      </w:r>
    </w:p>
    <w:p w14:paraId="6194710E" w14:textId="78B28B9A" w:rsidR="002D2303" w:rsidRPr="003830B2" w:rsidRDefault="001734EC" w:rsidP="001734EC">
      <w:pPr>
        <w:rPr>
          <w:rFonts w:eastAsia="等线"/>
          <w:lang w:eastAsia="zh-CN"/>
        </w:rPr>
      </w:pPr>
      <w:r>
        <w:rPr>
          <w:rFonts w:eastAsia="Yu Mincho"/>
          <w:lang w:eastAsia="ja-JP"/>
        </w:rPr>
        <w:t>W</w:t>
      </w:r>
      <w:r w:rsidR="00574B89">
        <w:rPr>
          <w:rFonts w:eastAsia="等线"/>
          <w:lang w:eastAsia="zh-CN"/>
        </w:rPr>
        <w:t xml:space="preserve">e have discussed </w:t>
      </w:r>
      <w:r w:rsidR="00574B89" w:rsidRPr="009E2FB8">
        <w:rPr>
          <w:rFonts w:eastAsia="等线"/>
          <w:lang w:eastAsia="zh-CN"/>
        </w:rPr>
        <w:t>RACH optimization for SDT</w:t>
      </w:r>
      <w:r w:rsidR="00574B89">
        <w:rPr>
          <w:rFonts w:eastAsia="等线"/>
          <w:lang w:eastAsia="zh-CN"/>
        </w:rPr>
        <w:t xml:space="preserve"> and got some agreements in R18</w:t>
      </w:r>
      <w:r w:rsidR="001B043C">
        <w:rPr>
          <w:rFonts w:eastAsia="等线"/>
          <w:lang w:eastAsia="zh-CN"/>
        </w:rPr>
        <w:t xml:space="preserve"> as below</w:t>
      </w:r>
      <w:r w:rsidR="00366F6B">
        <w:rPr>
          <w:rFonts w:eastAsia="等线"/>
          <w:lang w:eastAsia="zh-CN"/>
        </w:rPr>
        <w:t>, however,</w:t>
      </w:r>
      <w:r w:rsidR="00574B89">
        <w:rPr>
          <w:rFonts w:eastAsia="等线"/>
          <w:lang w:eastAsia="zh-CN"/>
        </w:rPr>
        <w:t xml:space="preserve"> there</w:t>
      </w:r>
      <w:r w:rsidR="00574B89" w:rsidRPr="00507463">
        <w:t xml:space="preserve"> </w:t>
      </w:r>
      <w:r w:rsidR="00574B89">
        <w:rPr>
          <w:rFonts w:eastAsia="等线"/>
          <w:lang w:eastAsia="zh-CN"/>
        </w:rPr>
        <w:t xml:space="preserve">is </w:t>
      </w:r>
      <w:r w:rsidR="00574B89" w:rsidRPr="00507463">
        <w:rPr>
          <w:rFonts w:eastAsia="等线"/>
          <w:lang w:eastAsia="zh-CN"/>
        </w:rPr>
        <w:t xml:space="preserve">remaining work </w:t>
      </w:r>
      <w:r w:rsidR="00574B89">
        <w:rPr>
          <w:rFonts w:eastAsia="等线"/>
          <w:lang w:eastAsia="zh-CN"/>
        </w:rPr>
        <w:t>post</w:t>
      </w:r>
      <w:r w:rsidR="00574B89" w:rsidRPr="003830B2">
        <w:rPr>
          <w:rFonts w:eastAsia="等线"/>
          <w:lang w:eastAsia="zh-CN"/>
        </w:rPr>
        <w:t>poned to R19</w:t>
      </w:r>
      <w:r w:rsidR="006D23C2" w:rsidRPr="003830B2">
        <w:rPr>
          <w:rFonts w:eastAsia="等线"/>
          <w:lang w:eastAsia="zh-CN"/>
        </w:rPr>
        <w:t xml:space="preserve"> </w:t>
      </w:r>
      <w:r w:rsidR="00490388">
        <w:rPr>
          <w:rFonts w:eastAsia="等线"/>
          <w:lang w:eastAsia="zh-CN"/>
        </w:rPr>
        <w:t>due to</w:t>
      </w:r>
      <w:r w:rsidR="006D23C2" w:rsidRPr="003830B2">
        <w:rPr>
          <w:rFonts w:eastAsia="等线"/>
          <w:lang w:eastAsia="zh-CN"/>
        </w:rPr>
        <w:t xml:space="preserve"> time constriction.</w:t>
      </w:r>
    </w:p>
    <w:p w14:paraId="16C21309" w14:textId="77777777" w:rsidR="002D2303" w:rsidRPr="003830B2" w:rsidRDefault="002D2303" w:rsidP="002D2303">
      <w:pPr>
        <w:pStyle w:val="Doc-text2"/>
        <w:pBdr>
          <w:top w:val="single" w:sz="4" w:space="1" w:color="auto"/>
          <w:left w:val="single" w:sz="4" w:space="4" w:color="auto"/>
          <w:bottom w:val="single" w:sz="4" w:space="1" w:color="auto"/>
          <w:right w:val="single" w:sz="4" w:space="4" w:color="auto"/>
        </w:pBdr>
        <w:rPr>
          <w:sz w:val="20"/>
          <w:szCs w:val="20"/>
          <w:lang w:val="en-GB"/>
        </w:rPr>
      </w:pPr>
      <w:r w:rsidRPr="003830B2">
        <w:rPr>
          <w:sz w:val="20"/>
          <w:szCs w:val="20"/>
          <w:lang w:val="en-GB"/>
        </w:rPr>
        <w:t>Agreements:</w:t>
      </w:r>
    </w:p>
    <w:p w14:paraId="09052149" w14:textId="77777777" w:rsidR="002D2303" w:rsidRPr="003830B2" w:rsidRDefault="002D2303" w:rsidP="002D2303">
      <w:pPr>
        <w:pStyle w:val="Doc-text2"/>
        <w:pBdr>
          <w:top w:val="single" w:sz="4" w:space="1" w:color="auto"/>
          <w:left w:val="single" w:sz="4" w:space="4" w:color="auto"/>
          <w:bottom w:val="single" w:sz="4" w:space="1" w:color="auto"/>
          <w:right w:val="single" w:sz="4" w:space="4" w:color="auto"/>
        </w:pBdr>
        <w:rPr>
          <w:sz w:val="20"/>
          <w:szCs w:val="20"/>
          <w:lang w:val="en-GB"/>
        </w:rPr>
      </w:pPr>
      <w:r w:rsidRPr="003830B2">
        <w:rPr>
          <w:sz w:val="20"/>
          <w:szCs w:val="20"/>
          <w:lang w:val="en-GB"/>
        </w:rPr>
        <w:t>4</w:t>
      </w:r>
      <w:r w:rsidRPr="003830B2">
        <w:rPr>
          <w:sz w:val="20"/>
          <w:szCs w:val="20"/>
          <w:lang w:val="en-GB"/>
        </w:rPr>
        <w:tab/>
        <w:t>UE includes RA and SDT information in RA report when an SDT operation fails.</w:t>
      </w:r>
    </w:p>
    <w:p w14:paraId="3510EB22" w14:textId="77777777" w:rsidR="00D25088" w:rsidRPr="003830B2" w:rsidRDefault="00D25088" w:rsidP="001734EC">
      <w:pPr>
        <w:pStyle w:val="Doc-text2"/>
        <w:ind w:left="0" w:firstLine="0"/>
        <w:rPr>
          <w:rFonts w:eastAsiaTheme="minorEastAsia"/>
          <w:sz w:val="20"/>
          <w:szCs w:val="20"/>
          <w:lang w:val="en-GB"/>
        </w:rPr>
      </w:pPr>
    </w:p>
    <w:p w14:paraId="651954EF" w14:textId="77777777" w:rsidR="00D25088" w:rsidRPr="003830B2" w:rsidRDefault="00D25088" w:rsidP="00D25088">
      <w:pPr>
        <w:pStyle w:val="Doc-text2"/>
        <w:pBdr>
          <w:top w:val="single" w:sz="4" w:space="1" w:color="auto"/>
          <w:left w:val="single" w:sz="4" w:space="4" w:color="auto"/>
          <w:bottom w:val="single" w:sz="4" w:space="1" w:color="auto"/>
          <w:right w:val="single" w:sz="4" w:space="4" w:color="auto"/>
        </w:pBdr>
        <w:rPr>
          <w:sz w:val="20"/>
          <w:szCs w:val="20"/>
          <w:lang w:val="en-GB"/>
        </w:rPr>
      </w:pPr>
      <w:r w:rsidRPr="003830B2">
        <w:rPr>
          <w:sz w:val="20"/>
          <w:szCs w:val="20"/>
          <w:lang w:val="en-GB"/>
        </w:rPr>
        <w:t>Agreements:</w:t>
      </w:r>
    </w:p>
    <w:p w14:paraId="79F627E0" w14:textId="77777777" w:rsidR="00D25088" w:rsidRPr="003830B2" w:rsidRDefault="00D25088" w:rsidP="00D25088">
      <w:pPr>
        <w:pStyle w:val="Doc-text2"/>
        <w:pBdr>
          <w:top w:val="single" w:sz="4" w:space="1" w:color="auto"/>
          <w:left w:val="single" w:sz="4" w:space="4" w:color="auto"/>
          <w:bottom w:val="single" w:sz="4" w:space="1" w:color="auto"/>
          <w:right w:val="single" w:sz="4" w:space="4" w:color="auto"/>
        </w:pBdr>
        <w:rPr>
          <w:sz w:val="20"/>
          <w:szCs w:val="20"/>
          <w:lang w:val="en-GB"/>
        </w:rPr>
      </w:pPr>
      <w:r w:rsidRPr="003830B2">
        <w:rPr>
          <w:sz w:val="20"/>
          <w:szCs w:val="20"/>
          <w:lang w:val="en-GB"/>
        </w:rPr>
        <w:t>2</w:t>
      </w:r>
      <w:r w:rsidRPr="003830B2">
        <w:rPr>
          <w:sz w:val="20"/>
          <w:szCs w:val="20"/>
          <w:lang w:val="en-GB"/>
        </w:rPr>
        <w:tab/>
        <w:t>Addition of an indication in RA report whether RA-SDT procedure is successful or not. Details of the indication and whether it is a single flag or further differentiation of the failure scenarios are needed are FFS.</w:t>
      </w:r>
    </w:p>
    <w:p w14:paraId="4571056B" w14:textId="77777777" w:rsidR="00EF00A9" w:rsidRPr="003830B2" w:rsidRDefault="00EF00A9" w:rsidP="001734EC">
      <w:pPr>
        <w:pStyle w:val="Doc-text2"/>
        <w:ind w:left="0" w:firstLine="0"/>
        <w:rPr>
          <w:rFonts w:eastAsiaTheme="minorEastAsia"/>
          <w:sz w:val="20"/>
          <w:szCs w:val="20"/>
        </w:rPr>
      </w:pPr>
    </w:p>
    <w:p w14:paraId="1BE9A33A" w14:textId="77777777" w:rsidR="00EF00A9" w:rsidRPr="003830B2" w:rsidRDefault="00EF00A9" w:rsidP="00EF00A9">
      <w:pPr>
        <w:pStyle w:val="Doc-text2"/>
        <w:pBdr>
          <w:top w:val="single" w:sz="4" w:space="1" w:color="auto"/>
          <w:left w:val="single" w:sz="4" w:space="4" w:color="auto"/>
          <w:bottom w:val="single" w:sz="4" w:space="1" w:color="auto"/>
          <w:right w:val="single" w:sz="4" w:space="4" w:color="auto"/>
        </w:pBdr>
        <w:rPr>
          <w:sz w:val="20"/>
          <w:szCs w:val="20"/>
        </w:rPr>
      </w:pPr>
      <w:r w:rsidRPr="003830B2">
        <w:rPr>
          <w:sz w:val="20"/>
          <w:szCs w:val="20"/>
        </w:rPr>
        <w:t>Agreements:</w:t>
      </w:r>
    </w:p>
    <w:p w14:paraId="6D27BB3D" w14:textId="77777777" w:rsidR="00EF00A9" w:rsidRPr="003830B2" w:rsidRDefault="00EF00A9" w:rsidP="00EF00A9">
      <w:pPr>
        <w:pStyle w:val="Doc-text2"/>
        <w:pBdr>
          <w:top w:val="single" w:sz="4" w:space="1" w:color="auto"/>
          <w:left w:val="single" w:sz="4" w:space="4" w:color="auto"/>
          <w:bottom w:val="single" w:sz="4" w:space="1" w:color="auto"/>
          <w:right w:val="single" w:sz="4" w:space="4" w:color="auto"/>
        </w:pBdr>
        <w:rPr>
          <w:sz w:val="20"/>
          <w:szCs w:val="20"/>
        </w:rPr>
      </w:pPr>
      <w:r w:rsidRPr="003830B2">
        <w:rPr>
          <w:sz w:val="20"/>
          <w:szCs w:val="20"/>
        </w:rPr>
        <w:t>2</w:t>
      </w:r>
      <w:r w:rsidRPr="003830B2">
        <w:rPr>
          <w:sz w:val="20"/>
          <w:szCs w:val="20"/>
        </w:rPr>
        <w:tab/>
        <w:t>Include a single flag indicating whether the SDT was failed or not.</w:t>
      </w:r>
    </w:p>
    <w:p w14:paraId="284704D4" w14:textId="77777777" w:rsidR="00EF00A9" w:rsidRPr="003830B2" w:rsidRDefault="00EF00A9" w:rsidP="00EF00A9">
      <w:pPr>
        <w:pStyle w:val="Doc-text2"/>
        <w:pBdr>
          <w:top w:val="single" w:sz="4" w:space="1" w:color="auto"/>
          <w:left w:val="single" w:sz="4" w:space="4" w:color="auto"/>
          <w:bottom w:val="single" w:sz="4" w:space="1" w:color="auto"/>
          <w:right w:val="single" w:sz="4" w:space="4" w:color="auto"/>
        </w:pBdr>
        <w:rPr>
          <w:sz w:val="20"/>
          <w:szCs w:val="20"/>
        </w:rPr>
      </w:pPr>
    </w:p>
    <w:p w14:paraId="15610106" w14:textId="5878AB0E" w:rsidR="00EF00A9" w:rsidRDefault="001734EC" w:rsidP="00574B89">
      <w:pPr>
        <w:rPr>
          <w:rFonts w:eastAsia="Yu Mincho"/>
          <w:lang w:eastAsia="ja-JP"/>
        </w:rPr>
      </w:pPr>
      <w:r>
        <w:rPr>
          <w:rFonts w:eastAsia="Yu Mincho"/>
          <w:lang w:eastAsia="ja-JP"/>
        </w:rPr>
        <w:t xml:space="preserve">A SDT procedure may fail due to a low threshold of radio link quality or due to a high threshold of data volume, for example, the UE triggers SDT but data transmission fails because of bad radio link quality or heavy data volume. When SDT fails, the UE may re-trigger SDT transmission or enter RRC connected for data transmission. Therefore, RACH optimization for SDT is beneficial to improve SDT performance, </w:t>
      </w:r>
      <w:r w:rsidR="008D7CAF">
        <w:rPr>
          <w:rFonts w:eastAsia="Yu Mincho"/>
          <w:lang w:eastAsia="ja-JP"/>
        </w:rPr>
        <w:t>in such a way</w:t>
      </w:r>
      <w:r w:rsidR="00DE7800">
        <w:rPr>
          <w:rFonts w:eastAsia="Yu Mincho"/>
          <w:lang w:eastAsia="ja-JP"/>
        </w:rPr>
        <w:t xml:space="preserve">, </w:t>
      </w:r>
      <w:r>
        <w:rPr>
          <w:rFonts w:eastAsia="Yu Mincho"/>
          <w:lang w:eastAsia="ja-JP"/>
        </w:rPr>
        <w:t xml:space="preserve">network may analyse the failure issue and modify SDT related </w:t>
      </w:r>
      <w:r w:rsidRPr="00703C80">
        <w:rPr>
          <w:rFonts w:eastAsia="Yu Mincho"/>
          <w:lang w:eastAsia="ja-JP"/>
        </w:rPr>
        <w:t>configurations</w:t>
      </w:r>
      <w:r w:rsidR="00DE7800">
        <w:rPr>
          <w:rFonts w:eastAsia="Yu Mincho"/>
          <w:lang w:eastAsia="ja-JP"/>
        </w:rPr>
        <w:t xml:space="preserve"> </w:t>
      </w:r>
      <w:r>
        <w:rPr>
          <w:rFonts w:eastAsia="Yu Mincho"/>
          <w:lang w:eastAsia="ja-JP"/>
        </w:rPr>
        <w:t>e.g.</w:t>
      </w:r>
      <w:r w:rsidR="00DE7800">
        <w:rPr>
          <w:rFonts w:eastAsia="Yu Mincho"/>
          <w:lang w:eastAsia="ja-JP"/>
        </w:rPr>
        <w:t>,</w:t>
      </w:r>
      <w:r>
        <w:rPr>
          <w:rFonts w:eastAsia="Yu Mincho"/>
          <w:lang w:eastAsia="ja-JP"/>
        </w:rPr>
        <w:t xml:space="preserve"> including trigger threshold</w:t>
      </w:r>
      <w:r w:rsidRPr="00703C80">
        <w:rPr>
          <w:rFonts w:eastAsia="Yu Mincho"/>
          <w:lang w:eastAsia="ja-JP"/>
        </w:rPr>
        <w:t>s</w:t>
      </w:r>
      <w:r w:rsidR="00A65AC4">
        <w:rPr>
          <w:rFonts w:eastAsia="Yu Mincho"/>
          <w:lang w:eastAsia="ja-JP"/>
        </w:rPr>
        <w:t xml:space="preserve"> or</w:t>
      </w:r>
      <w:r w:rsidRPr="00703C80">
        <w:rPr>
          <w:rFonts w:eastAsia="Yu Mincho"/>
          <w:lang w:eastAsia="ja-JP"/>
        </w:rPr>
        <w:t xml:space="preserve"> </w:t>
      </w:r>
      <w:r>
        <w:rPr>
          <w:rFonts w:eastAsia="Yu Mincho"/>
          <w:lang w:eastAsia="ja-JP"/>
        </w:rPr>
        <w:t xml:space="preserve">SDT </w:t>
      </w:r>
      <w:r w:rsidRPr="00703C80">
        <w:rPr>
          <w:rFonts w:eastAsia="Yu Mincho"/>
          <w:lang w:eastAsia="ja-JP"/>
        </w:rPr>
        <w:t>parameters</w:t>
      </w:r>
      <w:r>
        <w:rPr>
          <w:rFonts w:eastAsia="Yu Mincho"/>
          <w:lang w:eastAsia="ja-JP"/>
        </w:rPr>
        <w:t>/resources</w:t>
      </w:r>
      <w:r w:rsidRPr="00703C80">
        <w:rPr>
          <w:rFonts w:eastAsia="Yu Mincho"/>
          <w:lang w:eastAsia="ja-JP"/>
        </w:rPr>
        <w:t xml:space="preserve"> </w:t>
      </w:r>
      <w:r w:rsidR="00DB7713">
        <w:rPr>
          <w:rFonts w:eastAsia="Yu Mincho"/>
          <w:lang w:eastAsia="ja-JP"/>
        </w:rPr>
        <w:t>based on</w:t>
      </w:r>
      <w:r>
        <w:rPr>
          <w:rFonts w:eastAsia="Yu Mincho"/>
          <w:lang w:eastAsia="ja-JP"/>
        </w:rPr>
        <w:t xml:space="preserve"> the</w:t>
      </w:r>
      <w:r w:rsidRPr="00703C80">
        <w:rPr>
          <w:rFonts w:eastAsia="Yu Mincho"/>
          <w:lang w:eastAsia="ja-JP"/>
        </w:rPr>
        <w:t xml:space="preserve"> information reported </w:t>
      </w:r>
      <w:r>
        <w:rPr>
          <w:rFonts w:eastAsia="Yu Mincho"/>
          <w:lang w:eastAsia="ja-JP"/>
        </w:rPr>
        <w:t>in the RA report.</w:t>
      </w:r>
    </w:p>
    <w:p w14:paraId="42E9FBD3" w14:textId="3BB5F023" w:rsidR="008D7CAF" w:rsidRPr="008960BD" w:rsidRDefault="00372E88" w:rsidP="008960BD">
      <w:pPr>
        <w:widowControl w:val="0"/>
        <w:overflowPunct/>
        <w:autoSpaceDE/>
        <w:autoSpaceDN/>
        <w:adjustRightInd/>
        <w:spacing w:afterLines="50" w:after="120"/>
        <w:jc w:val="both"/>
        <w:textAlignment w:val="auto"/>
      </w:pPr>
      <w:r>
        <w:rPr>
          <w:rFonts w:eastAsiaTheme="minorEastAsia"/>
          <w:lang w:eastAsia="zh-CN"/>
        </w:rPr>
        <w:t>I</w:t>
      </w:r>
      <w:r w:rsidR="0056137D">
        <w:rPr>
          <w:rFonts w:eastAsiaTheme="minorEastAsia"/>
          <w:lang w:eastAsia="zh-CN"/>
        </w:rPr>
        <w:t xml:space="preserve">f the UE reports the </w:t>
      </w:r>
      <w:r w:rsidR="0056137D" w:rsidRPr="00DC4E03">
        <w:t xml:space="preserve">RSRP threshold </w:t>
      </w:r>
      <w:r w:rsidR="0056137D">
        <w:t xml:space="preserve">which is used to decide whether to trigger SDT and RSRP when SDT fails, network can understand whether the </w:t>
      </w:r>
      <w:r w:rsidR="0056137D" w:rsidRPr="00DC4E03">
        <w:t>RSRP threshold</w:t>
      </w:r>
      <w:r w:rsidR="0056137D">
        <w:t xml:space="preserve"> is set properly</w:t>
      </w:r>
      <w:r w:rsidR="00F46D6B">
        <w:t>, e.g.,</w:t>
      </w:r>
      <w:r w:rsidR="0056137D">
        <w:t xml:space="preserve"> </w:t>
      </w:r>
      <w:r>
        <w:t>in the case that</w:t>
      </w:r>
      <w:r w:rsidR="0056137D">
        <w:t xml:space="preserve"> </w:t>
      </w:r>
      <w:r w:rsidR="00F46D6B">
        <w:t>the</w:t>
      </w:r>
      <w:r w:rsidR="00F46D6B">
        <w:rPr>
          <w:rFonts w:eastAsiaTheme="minorEastAsia"/>
          <w:lang w:eastAsia="zh-CN"/>
        </w:rPr>
        <w:t xml:space="preserve"> </w:t>
      </w:r>
      <w:r w:rsidR="00F46D6B" w:rsidRPr="00DC4E03">
        <w:t xml:space="preserve">RSRP threshold </w:t>
      </w:r>
      <w:r w:rsidR="00F46D6B">
        <w:t xml:space="preserve">and RSRP when SDT fails are close, </w:t>
      </w:r>
      <w:r w:rsidR="00E60C13">
        <w:t xml:space="preserve">it means that the </w:t>
      </w:r>
      <w:r w:rsidR="00E60C13" w:rsidRPr="00E60C13">
        <w:t xml:space="preserve">RSRP threshold is set </w:t>
      </w:r>
      <w:r w:rsidR="00E60C13">
        <w:t xml:space="preserve">too low, network needs to modify with a higher </w:t>
      </w:r>
      <w:r w:rsidR="00E60C13" w:rsidRPr="00DC4E03">
        <w:t>RSRP threshold</w:t>
      </w:r>
      <w:r w:rsidR="00E60C13">
        <w:t xml:space="preserve">. Similarly, </w:t>
      </w:r>
      <w:r w:rsidR="00253B63">
        <w:rPr>
          <w:rFonts w:eastAsiaTheme="minorEastAsia"/>
          <w:lang w:eastAsia="zh-CN"/>
        </w:rPr>
        <w:t xml:space="preserve">if the UE reports the </w:t>
      </w:r>
      <w:r w:rsidR="00253B63" w:rsidRPr="00253B63">
        <w:t>data volume</w:t>
      </w:r>
      <w:r w:rsidR="00AC4A26" w:rsidRPr="00AC4A26">
        <w:t xml:space="preserve"> threshold</w:t>
      </w:r>
      <w:r w:rsidR="00253B63" w:rsidRPr="00DC4E03">
        <w:t xml:space="preserve"> </w:t>
      </w:r>
      <w:r w:rsidR="00253B63">
        <w:t xml:space="preserve">which is used to decide whether to trigger SDT and </w:t>
      </w:r>
      <w:r w:rsidR="00AC4A26" w:rsidRPr="00AC4A26">
        <w:t xml:space="preserve">data volume </w:t>
      </w:r>
      <w:r w:rsidR="00253B63">
        <w:t>when SDT fails, network can understand whether the</w:t>
      </w:r>
      <w:r w:rsidR="00DD4BAF" w:rsidRPr="00DD4BAF">
        <w:t xml:space="preserve"> data volume</w:t>
      </w:r>
      <w:r w:rsidR="00253B63" w:rsidRPr="00DC4E03">
        <w:t xml:space="preserve"> threshold</w:t>
      </w:r>
      <w:r w:rsidR="00253B63">
        <w:t xml:space="preserve"> is set properly, e.g., in the case that the</w:t>
      </w:r>
      <w:r w:rsidR="00253B63">
        <w:rPr>
          <w:rFonts w:eastAsiaTheme="minorEastAsia"/>
          <w:lang w:eastAsia="zh-CN"/>
        </w:rPr>
        <w:t xml:space="preserve"> </w:t>
      </w:r>
      <w:r w:rsidR="00DD4BAF" w:rsidRPr="00DD4BAF">
        <w:t xml:space="preserve">data volume </w:t>
      </w:r>
      <w:r w:rsidR="00253B63" w:rsidRPr="00DC4E03">
        <w:t xml:space="preserve">threshold </w:t>
      </w:r>
      <w:r w:rsidR="00253B63">
        <w:t xml:space="preserve">and </w:t>
      </w:r>
      <w:r w:rsidR="00DD4BAF" w:rsidRPr="00DD4BAF">
        <w:t xml:space="preserve">data volume </w:t>
      </w:r>
      <w:r w:rsidR="00253B63">
        <w:t xml:space="preserve">when SDT fails are close, it means that the </w:t>
      </w:r>
      <w:r w:rsidR="00DD4BAF" w:rsidRPr="00253B63">
        <w:t>data volume</w:t>
      </w:r>
      <w:r w:rsidR="00253B63" w:rsidRPr="00E60C13">
        <w:t xml:space="preserve"> threshold is set </w:t>
      </w:r>
      <w:r w:rsidR="00253B63">
        <w:t xml:space="preserve">too </w:t>
      </w:r>
      <w:r w:rsidR="001774ED">
        <w:t>high</w:t>
      </w:r>
      <w:r w:rsidR="00253B63">
        <w:t xml:space="preserve">, network needs to modify with a </w:t>
      </w:r>
      <w:r w:rsidR="004B64F0">
        <w:t>lower</w:t>
      </w:r>
      <w:r w:rsidR="00253B63">
        <w:t xml:space="preserve"> </w:t>
      </w:r>
      <w:r w:rsidR="008960BD" w:rsidRPr="008960BD">
        <w:t>data volume</w:t>
      </w:r>
      <w:r w:rsidR="00253B63" w:rsidRPr="00DC4E03">
        <w:t xml:space="preserve"> threshold</w:t>
      </w:r>
      <w:r w:rsidR="00253B63">
        <w:t>.</w:t>
      </w:r>
    </w:p>
    <w:p w14:paraId="58DE6407" w14:textId="66E9A70B" w:rsidR="00AF64AE" w:rsidRPr="00EF2B7A" w:rsidRDefault="00113C5E" w:rsidP="00271F47">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According to</w:t>
      </w:r>
      <w:r w:rsidR="00AC6A71">
        <w:rPr>
          <w:rFonts w:eastAsiaTheme="minorEastAsia"/>
          <w:lang w:eastAsia="zh-CN"/>
        </w:rPr>
        <w:t xml:space="preserve"> above analysis, it </w:t>
      </w:r>
      <w:r w:rsidR="00B50AD3">
        <w:rPr>
          <w:rFonts w:eastAsiaTheme="minorEastAsia"/>
          <w:lang w:eastAsia="zh-CN"/>
        </w:rPr>
        <w:t>is beneficial for the UE to report e.g.</w:t>
      </w:r>
      <w:r w:rsidR="006149F2">
        <w:rPr>
          <w:rFonts w:eastAsiaTheme="minorEastAsia"/>
          <w:lang w:eastAsia="zh-CN"/>
        </w:rPr>
        <w:t>,</w:t>
      </w:r>
      <w:r w:rsidR="00B50AD3">
        <w:rPr>
          <w:rFonts w:eastAsiaTheme="minorEastAsia"/>
          <w:lang w:eastAsia="zh-CN"/>
        </w:rPr>
        <w:t xml:space="preserve"> </w:t>
      </w:r>
      <w:r w:rsidR="00903D7B" w:rsidRPr="00DC4E03">
        <w:t>RSRP threshold</w:t>
      </w:r>
      <w:r w:rsidR="00903D7B">
        <w:t xml:space="preserve"> used to decide whether to tr</w:t>
      </w:r>
      <w:r w:rsidR="00630D0A">
        <w:t>i</w:t>
      </w:r>
      <w:r w:rsidR="00903D7B">
        <w:t xml:space="preserve">gger </w:t>
      </w:r>
      <w:r w:rsidR="00630D0A">
        <w:t xml:space="preserve">SDT, </w:t>
      </w:r>
      <w:r w:rsidR="00903D7B" w:rsidRPr="00DC4E03">
        <w:t>data volume threshold</w:t>
      </w:r>
      <w:r w:rsidR="00630D0A">
        <w:t xml:space="preserve"> used to decide whether to trigger SDT, </w:t>
      </w:r>
      <w:r w:rsidR="001D3BDD">
        <w:t>RSRP when SDT fails</w:t>
      </w:r>
      <w:r w:rsidR="00CE60C4">
        <w:t xml:space="preserve"> and </w:t>
      </w:r>
      <w:r w:rsidR="001D3BDD">
        <w:t>data volume when SDT fails</w:t>
      </w:r>
      <w:r w:rsidR="005D7AF2">
        <w:t xml:space="preserve">, </w:t>
      </w:r>
      <w:r w:rsidR="00B50AD3">
        <w:rPr>
          <w:rFonts w:eastAsiaTheme="minorEastAsia"/>
          <w:lang w:eastAsia="zh-CN"/>
        </w:rPr>
        <w:t>in the RA report for SDT optimization.</w:t>
      </w:r>
      <w:r w:rsidR="0088408A">
        <w:rPr>
          <w:rFonts w:eastAsia="宋体"/>
          <w:lang w:val="en-US"/>
        </w:rPr>
        <w:t>T</w:t>
      </w:r>
      <w:r w:rsidR="0088408A">
        <w:rPr>
          <w:rFonts w:eastAsia="宋体"/>
          <w:noProof/>
          <w:lang w:eastAsia="zh-CN"/>
        </w:rPr>
        <w:t xml:space="preserve">he </w:t>
      </w:r>
      <w:r w:rsidR="0088408A" w:rsidRPr="00E84C6B">
        <w:rPr>
          <w:rFonts w:eastAsia="宋体"/>
          <w:noProof/>
          <w:kern w:val="2"/>
          <w:lang w:eastAsia="zh-CN"/>
        </w:rPr>
        <w:t xml:space="preserve">detailed informtion to be stored </w:t>
      </w:r>
      <w:r w:rsidR="0088408A">
        <w:rPr>
          <w:rFonts w:eastAsia="宋体"/>
          <w:noProof/>
          <w:kern w:val="2"/>
          <w:lang w:eastAsia="zh-CN"/>
        </w:rPr>
        <w:t xml:space="preserve">or reported </w:t>
      </w:r>
      <w:r w:rsidR="0088408A" w:rsidRPr="00E84C6B">
        <w:rPr>
          <w:rFonts w:eastAsia="宋体"/>
          <w:noProof/>
          <w:kern w:val="2"/>
          <w:lang w:eastAsia="zh-CN"/>
        </w:rPr>
        <w:t>by the UE</w:t>
      </w:r>
      <w:r w:rsidR="0088408A">
        <w:rPr>
          <w:rFonts w:eastAsia="宋体"/>
          <w:noProof/>
          <w:kern w:val="2"/>
          <w:lang w:eastAsia="zh-CN"/>
        </w:rPr>
        <w:t xml:space="preserve"> in the RA report</w:t>
      </w:r>
      <w:r w:rsidR="0088408A" w:rsidRPr="00E84C6B">
        <w:rPr>
          <w:rFonts w:eastAsia="宋体"/>
          <w:noProof/>
          <w:kern w:val="2"/>
          <w:lang w:eastAsia="zh-CN"/>
        </w:rPr>
        <w:t xml:space="preserve"> can</w:t>
      </w:r>
      <w:r w:rsidR="0088408A">
        <w:rPr>
          <w:rFonts w:eastAsia="宋体"/>
          <w:noProof/>
          <w:kern w:val="2"/>
          <w:lang w:eastAsia="zh-CN"/>
        </w:rPr>
        <w:t xml:space="preserve"> be further checked with</w:t>
      </w:r>
      <w:r w:rsidR="0088408A" w:rsidRPr="00E84C6B">
        <w:rPr>
          <w:rFonts w:eastAsia="宋体"/>
          <w:noProof/>
          <w:kern w:val="2"/>
          <w:lang w:eastAsia="zh-CN"/>
        </w:rPr>
        <w:t xml:space="preserve"> RAN2</w:t>
      </w:r>
      <w:r w:rsidR="0088408A">
        <w:rPr>
          <w:rFonts w:eastAsia="宋体"/>
          <w:noProof/>
          <w:kern w:val="2"/>
          <w:lang w:eastAsia="zh-CN"/>
        </w:rPr>
        <w:t xml:space="preserve">, </w:t>
      </w:r>
      <w:r w:rsidR="006149F2">
        <w:rPr>
          <w:rFonts w:eastAsia="宋体"/>
          <w:noProof/>
          <w:kern w:val="2"/>
          <w:lang w:eastAsia="zh-CN"/>
        </w:rPr>
        <w:t xml:space="preserve">and </w:t>
      </w:r>
      <w:r w:rsidR="0088408A">
        <w:rPr>
          <w:rFonts w:eastAsia="宋体"/>
          <w:noProof/>
          <w:kern w:val="2"/>
          <w:lang w:eastAsia="zh-CN"/>
        </w:rPr>
        <w:t xml:space="preserve">an LS </w:t>
      </w:r>
      <w:r w:rsidR="00271F47">
        <w:rPr>
          <w:rFonts w:eastAsia="宋体"/>
          <w:noProof/>
          <w:kern w:val="2"/>
          <w:lang w:eastAsia="zh-CN"/>
        </w:rPr>
        <w:t xml:space="preserve">to RAN2 </w:t>
      </w:r>
      <w:r w:rsidR="0088408A">
        <w:rPr>
          <w:rFonts w:eastAsia="宋体"/>
          <w:noProof/>
          <w:kern w:val="2"/>
          <w:lang w:eastAsia="zh-CN"/>
        </w:rPr>
        <w:t>may be needed if RAN3 achieves some conclusions.</w:t>
      </w:r>
    </w:p>
    <w:p w14:paraId="178C42FD" w14:textId="074321D7" w:rsidR="00A9464D" w:rsidRPr="00AF4230" w:rsidRDefault="00A9464D" w:rsidP="00BA27C9">
      <w:pPr>
        <w:rPr>
          <w:rFonts w:eastAsiaTheme="minorEastAsia"/>
          <w:b/>
          <w:bCs/>
          <w:lang w:eastAsia="zh-CN"/>
        </w:rPr>
      </w:pPr>
      <w:r w:rsidRPr="0013326E">
        <w:rPr>
          <w:rFonts w:eastAsiaTheme="minorEastAsia"/>
          <w:b/>
          <w:bCs/>
          <w:lang w:eastAsia="zh-CN"/>
        </w:rPr>
        <w:t xml:space="preserve">Proposal </w:t>
      </w:r>
      <w:r w:rsidR="007C6860">
        <w:rPr>
          <w:rFonts w:eastAsiaTheme="minorEastAsia"/>
          <w:b/>
          <w:bCs/>
          <w:lang w:eastAsia="zh-CN"/>
        </w:rPr>
        <w:t>1</w:t>
      </w:r>
      <w:r w:rsidRPr="0013326E">
        <w:rPr>
          <w:rFonts w:eastAsiaTheme="minorEastAsia"/>
          <w:b/>
          <w:bCs/>
          <w:lang w:eastAsia="zh-CN"/>
        </w:rPr>
        <w:t>:</w:t>
      </w:r>
      <w:r>
        <w:rPr>
          <w:rFonts w:eastAsiaTheme="minorEastAsia"/>
          <w:b/>
          <w:bCs/>
          <w:lang w:eastAsia="zh-CN"/>
        </w:rPr>
        <w:t xml:space="preserve"> </w:t>
      </w:r>
      <w:r w:rsidR="00271F47">
        <w:rPr>
          <w:rFonts w:eastAsiaTheme="minorEastAsia"/>
          <w:b/>
          <w:bCs/>
          <w:lang w:eastAsia="zh-CN"/>
        </w:rPr>
        <w:t>I</w:t>
      </w:r>
      <w:r w:rsidR="00271F47" w:rsidRPr="00271F47">
        <w:rPr>
          <w:rFonts w:eastAsiaTheme="minorEastAsia"/>
          <w:b/>
          <w:bCs/>
          <w:lang w:eastAsia="zh-CN"/>
        </w:rPr>
        <w:t>t is beneficial for the UE to report e.g.</w:t>
      </w:r>
      <w:r w:rsidR="00DF5DAE">
        <w:rPr>
          <w:rFonts w:eastAsiaTheme="minorEastAsia"/>
          <w:b/>
          <w:bCs/>
          <w:lang w:eastAsia="zh-CN"/>
        </w:rPr>
        <w:t>,</w:t>
      </w:r>
      <w:r w:rsidR="00271F47" w:rsidRPr="00271F47">
        <w:rPr>
          <w:rFonts w:eastAsiaTheme="minorEastAsia"/>
          <w:b/>
          <w:bCs/>
          <w:lang w:eastAsia="zh-CN"/>
        </w:rPr>
        <w:t xml:space="preserve"> RSRP threshold used to decide whether to trigger SDT, data volume threshold used to decide whether to trigger SDT, RSRP when SDT fails</w:t>
      </w:r>
      <w:r w:rsidR="001D15D5">
        <w:rPr>
          <w:rFonts w:eastAsiaTheme="minorEastAsia"/>
          <w:b/>
          <w:bCs/>
          <w:lang w:eastAsia="zh-CN"/>
        </w:rPr>
        <w:t xml:space="preserve"> and </w:t>
      </w:r>
      <w:r w:rsidR="00271F47" w:rsidRPr="00271F47">
        <w:rPr>
          <w:rFonts w:eastAsiaTheme="minorEastAsia"/>
          <w:b/>
          <w:bCs/>
          <w:lang w:eastAsia="zh-CN"/>
        </w:rPr>
        <w:t>data volume when SDT fails, in the RA report for SDT optimization.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1AF7E775" w14:textId="12684C09"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CE6E87" w:rsidRPr="00CE6E87">
        <w:rPr>
          <w:rFonts w:eastAsia="宋体"/>
          <w:noProof/>
          <w:kern w:val="2"/>
          <w:lang w:val="en-US" w:eastAsia="zh-CN"/>
        </w:rPr>
        <w:t xml:space="preserve">RACH optimization for SDT </w:t>
      </w:r>
      <w:r w:rsidR="008F3CEE">
        <w:rPr>
          <w:rFonts w:eastAsia="宋体"/>
          <w:noProof/>
          <w:kern w:val="2"/>
          <w:lang w:val="en-US" w:eastAsia="zh-CN"/>
        </w:rPr>
        <w:t>is</w:t>
      </w:r>
      <w:r w:rsidR="00E56448">
        <w:rPr>
          <w:rFonts w:eastAsia="宋体"/>
          <w:noProof/>
          <w:kern w:val="2"/>
          <w:lang w:val="en-US" w:eastAsia="zh-CN"/>
        </w:rPr>
        <w:t xml:space="preserv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00E56448">
        <w:rPr>
          <w:rFonts w:eastAsia="宋体"/>
          <w:noProof/>
          <w:kern w:val="2"/>
          <w:lang w:val="en-US" w:eastAsia="zh-CN"/>
        </w:rPr>
        <w:t>:</w:t>
      </w:r>
    </w:p>
    <w:p w14:paraId="49D49D85" w14:textId="7AB83AE6" w:rsidR="00050637" w:rsidRPr="00050637" w:rsidRDefault="00050637" w:rsidP="00CE6E87">
      <w:pPr>
        <w:rPr>
          <w:rFonts w:eastAsiaTheme="minorEastAsia"/>
          <w:b/>
          <w:bCs/>
          <w:lang w:eastAsia="zh-CN"/>
        </w:rPr>
      </w:pPr>
      <w:r w:rsidRPr="0013326E">
        <w:rPr>
          <w:rFonts w:eastAsiaTheme="minorEastAsia"/>
          <w:b/>
          <w:bCs/>
          <w:lang w:eastAsia="zh-CN"/>
        </w:rPr>
        <w:t xml:space="preserve">Proposal </w:t>
      </w:r>
      <w:r>
        <w:rPr>
          <w:rFonts w:eastAsiaTheme="minorEastAsia"/>
          <w:b/>
          <w:bCs/>
          <w:lang w:eastAsia="zh-CN"/>
        </w:rPr>
        <w:t>1</w:t>
      </w:r>
      <w:r w:rsidRPr="0013326E">
        <w:rPr>
          <w:rFonts w:eastAsiaTheme="minorEastAsia"/>
          <w:b/>
          <w:bCs/>
          <w:lang w:eastAsia="zh-CN"/>
        </w:rPr>
        <w:t>:</w:t>
      </w:r>
      <w:r>
        <w:rPr>
          <w:rFonts w:eastAsiaTheme="minorEastAsia"/>
          <w:b/>
          <w:bCs/>
          <w:lang w:eastAsia="zh-CN"/>
        </w:rPr>
        <w:t xml:space="preserve"> I</w:t>
      </w:r>
      <w:r w:rsidRPr="00271F47">
        <w:rPr>
          <w:rFonts w:eastAsiaTheme="minorEastAsia"/>
          <w:b/>
          <w:bCs/>
          <w:lang w:eastAsia="zh-CN"/>
        </w:rPr>
        <w:t>t is beneficial for the UE to report e.g.</w:t>
      </w:r>
      <w:r>
        <w:rPr>
          <w:rFonts w:eastAsiaTheme="minorEastAsia"/>
          <w:b/>
          <w:bCs/>
          <w:lang w:eastAsia="zh-CN"/>
        </w:rPr>
        <w:t>,</w:t>
      </w:r>
      <w:r w:rsidRPr="00271F47">
        <w:rPr>
          <w:rFonts w:eastAsiaTheme="minorEastAsia"/>
          <w:b/>
          <w:bCs/>
          <w:lang w:eastAsia="zh-CN"/>
        </w:rPr>
        <w:t xml:space="preserve"> RSRP threshold used to decide whether to trigger SDT, data volume threshold used to decide whether to trigger SDT, RSRP when SDT fails</w:t>
      </w:r>
      <w:r>
        <w:rPr>
          <w:rFonts w:eastAsiaTheme="minorEastAsia"/>
          <w:b/>
          <w:bCs/>
          <w:lang w:eastAsia="zh-CN"/>
        </w:rPr>
        <w:t xml:space="preserve"> and </w:t>
      </w:r>
      <w:r w:rsidRPr="00271F47">
        <w:rPr>
          <w:rFonts w:eastAsiaTheme="minorEastAsia"/>
          <w:b/>
          <w:bCs/>
          <w:lang w:eastAsia="zh-CN"/>
        </w:rPr>
        <w:t>data volume when SDT fails, in the RA report for SDT optimization.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49823E81" w:rsidR="00467A05" w:rsidRPr="00A15F62" w:rsidRDefault="00A97BD7">
      <w:pPr>
        <w:rPr>
          <w:rFonts w:eastAsiaTheme="minorEastAsia"/>
          <w:lang w:val="en-US" w:eastAsia="zh-CN"/>
        </w:rPr>
      </w:pPr>
      <w:r w:rsidRPr="00E43DA4">
        <w:rPr>
          <w:rFonts w:eastAsiaTheme="minorEastAsia"/>
          <w:lang w:val="en-US" w:eastAsia="zh-CN"/>
        </w:rPr>
        <w:t xml:space="preserve">[1] </w:t>
      </w:r>
      <w:r w:rsidR="00E43D69">
        <w:rPr>
          <w:rFonts w:eastAsiaTheme="minorEastAsia"/>
          <w:lang w:val="en-US" w:eastAsia="zh-CN"/>
        </w:rPr>
        <w:t xml:space="preserve">Chairman notes for </w:t>
      </w:r>
      <w:r w:rsidR="00AB5842" w:rsidRPr="00AB5842">
        <w:rPr>
          <w:rFonts w:eastAsiaTheme="minorEastAsia"/>
          <w:lang w:val="en-US" w:eastAsia="zh-CN"/>
        </w:rPr>
        <w:t>RAN3#123bis meeting</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BC655" w14:textId="77777777" w:rsidR="00CF3E26" w:rsidRDefault="00CF3E26" w:rsidP="008C039C">
      <w:pPr>
        <w:spacing w:after="0"/>
      </w:pPr>
      <w:r>
        <w:separator/>
      </w:r>
    </w:p>
  </w:endnote>
  <w:endnote w:type="continuationSeparator" w:id="0">
    <w:p w14:paraId="059B069E" w14:textId="77777777" w:rsidR="00CF3E26" w:rsidRDefault="00CF3E2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AB51F" w14:textId="77777777" w:rsidR="00CF3E26" w:rsidRDefault="00CF3E26" w:rsidP="008C039C">
      <w:pPr>
        <w:spacing w:after="0"/>
      </w:pPr>
      <w:r>
        <w:separator/>
      </w:r>
    </w:p>
  </w:footnote>
  <w:footnote w:type="continuationSeparator" w:id="0">
    <w:p w14:paraId="0B876F8D" w14:textId="77777777" w:rsidR="00CF3E26" w:rsidRDefault="00CF3E2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37136710">
    <w:abstractNumId w:val="14"/>
  </w:num>
  <w:num w:numId="2" w16cid:durableId="379789524">
    <w:abstractNumId w:val="14"/>
    <w:lvlOverride w:ilvl="0">
      <w:startOverride w:val="1"/>
    </w:lvlOverride>
  </w:num>
  <w:num w:numId="3" w16cid:durableId="1621955300">
    <w:abstractNumId w:val="11"/>
  </w:num>
  <w:num w:numId="4" w16cid:durableId="749693495">
    <w:abstractNumId w:val="19"/>
  </w:num>
  <w:num w:numId="5" w16cid:durableId="653722731">
    <w:abstractNumId w:val="21"/>
  </w:num>
  <w:num w:numId="6" w16cid:durableId="2141027854">
    <w:abstractNumId w:val="6"/>
  </w:num>
  <w:num w:numId="7" w16cid:durableId="220024488">
    <w:abstractNumId w:val="8"/>
  </w:num>
  <w:num w:numId="8" w16cid:durableId="190842246">
    <w:abstractNumId w:val="20"/>
  </w:num>
  <w:num w:numId="9" w16cid:durableId="1695112668">
    <w:abstractNumId w:val="12"/>
  </w:num>
  <w:num w:numId="10" w16cid:durableId="877552319">
    <w:abstractNumId w:val="2"/>
  </w:num>
  <w:num w:numId="11" w16cid:durableId="604771662">
    <w:abstractNumId w:val="17"/>
  </w:num>
  <w:num w:numId="12" w16cid:durableId="577596756">
    <w:abstractNumId w:val="7"/>
  </w:num>
  <w:num w:numId="13" w16cid:durableId="65726929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8"/>
  </w:num>
  <w:num w:numId="17" w16cid:durableId="309553663">
    <w:abstractNumId w:val="1"/>
  </w:num>
  <w:num w:numId="18" w16cid:durableId="970020265">
    <w:abstractNumId w:val="9"/>
  </w:num>
  <w:num w:numId="19" w16cid:durableId="1546941017">
    <w:abstractNumId w:val="22"/>
  </w:num>
  <w:num w:numId="20" w16cid:durableId="2071489401">
    <w:abstractNumId w:val="13"/>
  </w:num>
  <w:num w:numId="21" w16cid:durableId="1369720878">
    <w:abstractNumId w:val="10"/>
  </w:num>
  <w:num w:numId="22" w16cid:durableId="1921016468">
    <w:abstractNumId w:val="4"/>
  </w:num>
  <w:num w:numId="23" w16cid:durableId="2145275717">
    <w:abstractNumId w:val="5"/>
  </w:num>
  <w:num w:numId="24" w16cid:durableId="7583335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0EFB"/>
    <w:rsid w:val="00001988"/>
    <w:rsid w:val="00001BE4"/>
    <w:rsid w:val="00005370"/>
    <w:rsid w:val="00006E71"/>
    <w:rsid w:val="00007268"/>
    <w:rsid w:val="000107BB"/>
    <w:rsid w:val="00011D51"/>
    <w:rsid w:val="000151A2"/>
    <w:rsid w:val="000156F5"/>
    <w:rsid w:val="00017EFA"/>
    <w:rsid w:val="00020148"/>
    <w:rsid w:val="000241DC"/>
    <w:rsid w:val="00026D71"/>
    <w:rsid w:val="00033ADF"/>
    <w:rsid w:val="0003415C"/>
    <w:rsid w:val="0004293A"/>
    <w:rsid w:val="0004460D"/>
    <w:rsid w:val="00044EC4"/>
    <w:rsid w:val="00046905"/>
    <w:rsid w:val="00050637"/>
    <w:rsid w:val="00050FC6"/>
    <w:rsid w:val="0005541B"/>
    <w:rsid w:val="00055BD3"/>
    <w:rsid w:val="000600FC"/>
    <w:rsid w:val="00060D18"/>
    <w:rsid w:val="000619F9"/>
    <w:rsid w:val="00063626"/>
    <w:rsid w:val="00065AC5"/>
    <w:rsid w:val="000702E7"/>
    <w:rsid w:val="0007222B"/>
    <w:rsid w:val="0007558B"/>
    <w:rsid w:val="00075CC3"/>
    <w:rsid w:val="00076080"/>
    <w:rsid w:val="000770FD"/>
    <w:rsid w:val="0007770E"/>
    <w:rsid w:val="00077A19"/>
    <w:rsid w:val="00080BDD"/>
    <w:rsid w:val="00083025"/>
    <w:rsid w:val="000836B6"/>
    <w:rsid w:val="00083B1C"/>
    <w:rsid w:val="00087285"/>
    <w:rsid w:val="00090AB7"/>
    <w:rsid w:val="00090C22"/>
    <w:rsid w:val="00095A80"/>
    <w:rsid w:val="00096496"/>
    <w:rsid w:val="00096718"/>
    <w:rsid w:val="000978F6"/>
    <w:rsid w:val="000A2680"/>
    <w:rsid w:val="000A2EE5"/>
    <w:rsid w:val="000A389B"/>
    <w:rsid w:val="000A4AD6"/>
    <w:rsid w:val="000B3044"/>
    <w:rsid w:val="000B6037"/>
    <w:rsid w:val="000B7183"/>
    <w:rsid w:val="000B761E"/>
    <w:rsid w:val="000B78B6"/>
    <w:rsid w:val="000B7F7F"/>
    <w:rsid w:val="000C0C55"/>
    <w:rsid w:val="000C16BB"/>
    <w:rsid w:val="000C2424"/>
    <w:rsid w:val="000C5B65"/>
    <w:rsid w:val="000D0D0F"/>
    <w:rsid w:val="000D2AE1"/>
    <w:rsid w:val="000D2EAE"/>
    <w:rsid w:val="000D33C3"/>
    <w:rsid w:val="000D43C9"/>
    <w:rsid w:val="000D57EC"/>
    <w:rsid w:val="000D5F24"/>
    <w:rsid w:val="000D66A2"/>
    <w:rsid w:val="000D7584"/>
    <w:rsid w:val="000E3908"/>
    <w:rsid w:val="000E49DD"/>
    <w:rsid w:val="000E49EA"/>
    <w:rsid w:val="000E5406"/>
    <w:rsid w:val="000F13EE"/>
    <w:rsid w:val="000F1AF4"/>
    <w:rsid w:val="000F2883"/>
    <w:rsid w:val="000F3C9C"/>
    <w:rsid w:val="000F43BC"/>
    <w:rsid w:val="000F4E7C"/>
    <w:rsid w:val="000F50D5"/>
    <w:rsid w:val="000F5158"/>
    <w:rsid w:val="000F5BA3"/>
    <w:rsid w:val="000F625A"/>
    <w:rsid w:val="000F6766"/>
    <w:rsid w:val="000F67FE"/>
    <w:rsid w:val="000F7709"/>
    <w:rsid w:val="001012A0"/>
    <w:rsid w:val="001037AA"/>
    <w:rsid w:val="00103E31"/>
    <w:rsid w:val="00104527"/>
    <w:rsid w:val="00105163"/>
    <w:rsid w:val="00106F59"/>
    <w:rsid w:val="00113C5E"/>
    <w:rsid w:val="0011424B"/>
    <w:rsid w:val="00114985"/>
    <w:rsid w:val="00116FC4"/>
    <w:rsid w:val="001207FF"/>
    <w:rsid w:val="00121056"/>
    <w:rsid w:val="001211D5"/>
    <w:rsid w:val="001223BD"/>
    <w:rsid w:val="00122771"/>
    <w:rsid w:val="00122808"/>
    <w:rsid w:val="001241BB"/>
    <w:rsid w:val="001255E2"/>
    <w:rsid w:val="00126599"/>
    <w:rsid w:val="001277DA"/>
    <w:rsid w:val="00130BC4"/>
    <w:rsid w:val="00131238"/>
    <w:rsid w:val="00131A8B"/>
    <w:rsid w:val="001323D1"/>
    <w:rsid w:val="00132412"/>
    <w:rsid w:val="00134168"/>
    <w:rsid w:val="00134359"/>
    <w:rsid w:val="001350AE"/>
    <w:rsid w:val="00142DD2"/>
    <w:rsid w:val="00143AE7"/>
    <w:rsid w:val="00150E59"/>
    <w:rsid w:val="001531B7"/>
    <w:rsid w:val="0015376C"/>
    <w:rsid w:val="00154CA6"/>
    <w:rsid w:val="00155EB8"/>
    <w:rsid w:val="001561C2"/>
    <w:rsid w:val="00164D58"/>
    <w:rsid w:val="00164FA8"/>
    <w:rsid w:val="001657D5"/>
    <w:rsid w:val="001658BE"/>
    <w:rsid w:val="00165C8F"/>
    <w:rsid w:val="001666E1"/>
    <w:rsid w:val="00170928"/>
    <w:rsid w:val="001734EC"/>
    <w:rsid w:val="001739A6"/>
    <w:rsid w:val="00174575"/>
    <w:rsid w:val="00174A49"/>
    <w:rsid w:val="00175F03"/>
    <w:rsid w:val="00176E90"/>
    <w:rsid w:val="001774ED"/>
    <w:rsid w:val="00177719"/>
    <w:rsid w:val="00181808"/>
    <w:rsid w:val="00181D53"/>
    <w:rsid w:val="0018340D"/>
    <w:rsid w:val="001835FD"/>
    <w:rsid w:val="0018389A"/>
    <w:rsid w:val="001840EE"/>
    <w:rsid w:val="0018443C"/>
    <w:rsid w:val="00185CA9"/>
    <w:rsid w:val="00186FEE"/>
    <w:rsid w:val="0018746B"/>
    <w:rsid w:val="0018754C"/>
    <w:rsid w:val="0019037F"/>
    <w:rsid w:val="00191296"/>
    <w:rsid w:val="00195791"/>
    <w:rsid w:val="001964EB"/>
    <w:rsid w:val="0019671B"/>
    <w:rsid w:val="00196BBA"/>
    <w:rsid w:val="00196D93"/>
    <w:rsid w:val="0019794D"/>
    <w:rsid w:val="00197BD0"/>
    <w:rsid w:val="001A0EF6"/>
    <w:rsid w:val="001A3EB1"/>
    <w:rsid w:val="001A57DB"/>
    <w:rsid w:val="001A6375"/>
    <w:rsid w:val="001A6711"/>
    <w:rsid w:val="001A6885"/>
    <w:rsid w:val="001A7B46"/>
    <w:rsid w:val="001B043C"/>
    <w:rsid w:val="001B1628"/>
    <w:rsid w:val="001B1BB2"/>
    <w:rsid w:val="001B67A0"/>
    <w:rsid w:val="001C0184"/>
    <w:rsid w:val="001C2453"/>
    <w:rsid w:val="001C3345"/>
    <w:rsid w:val="001C5FDD"/>
    <w:rsid w:val="001D15D5"/>
    <w:rsid w:val="001D2EF2"/>
    <w:rsid w:val="001D3BDD"/>
    <w:rsid w:val="001D5398"/>
    <w:rsid w:val="001D5E37"/>
    <w:rsid w:val="001D6EFA"/>
    <w:rsid w:val="001D732A"/>
    <w:rsid w:val="001E005C"/>
    <w:rsid w:val="001E13F7"/>
    <w:rsid w:val="001E27D8"/>
    <w:rsid w:val="001E2A9A"/>
    <w:rsid w:val="001E563A"/>
    <w:rsid w:val="001E69E7"/>
    <w:rsid w:val="001E6B5D"/>
    <w:rsid w:val="001E7252"/>
    <w:rsid w:val="001F0B51"/>
    <w:rsid w:val="001F0FCD"/>
    <w:rsid w:val="001F1596"/>
    <w:rsid w:val="001F1D3F"/>
    <w:rsid w:val="001F21E1"/>
    <w:rsid w:val="001F271F"/>
    <w:rsid w:val="001F31A6"/>
    <w:rsid w:val="001F3C72"/>
    <w:rsid w:val="001F4452"/>
    <w:rsid w:val="001F52E6"/>
    <w:rsid w:val="001F5537"/>
    <w:rsid w:val="001F6C3F"/>
    <w:rsid w:val="001F792C"/>
    <w:rsid w:val="00201111"/>
    <w:rsid w:val="0020295C"/>
    <w:rsid w:val="00205F4F"/>
    <w:rsid w:val="00212245"/>
    <w:rsid w:val="00213748"/>
    <w:rsid w:val="0021442E"/>
    <w:rsid w:val="0021646A"/>
    <w:rsid w:val="0021690D"/>
    <w:rsid w:val="00217C33"/>
    <w:rsid w:val="00220E16"/>
    <w:rsid w:val="00221A7E"/>
    <w:rsid w:val="0022544E"/>
    <w:rsid w:val="00226F57"/>
    <w:rsid w:val="002300A5"/>
    <w:rsid w:val="002300F2"/>
    <w:rsid w:val="002306C4"/>
    <w:rsid w:val="00230F5F"/>
    <w:rsid w:val="002324BA"/>
    <w:rsid w:val="00234DDB"/>
    <w:rsid w:val="00234F98"/>
    <w:rsid w:val="00235E63"/>
    <w:rsid w:val="00236473"/>
    <w:rsid w:val="00236560"/>
    <w:rsid w:val="00237218"/>
    <w:rsid w:val="00241040"/>
    <w:rsid w:val="00243447"/>
    <w:rsid w:val="00244B06"/>
    <w:rsid w:val="002459C2"/>
    <w:rsid w:val="00247386"/>
    <w:rsid w:val="00247988"/>
    <w:rsid w:val="00250A8D"/>
    <w:rsid w:val="00250B95"/>
    <w:rsid w:val="0025100A"/>
    <w:rsid w:val="00251375"/>
    <w:rsid w:val="002516D9"/>
    <w:rsid w:val="00252EEC"/>
    <w:rsid w:val="00253B63"/>
    <w:rsid w:val="0025419B"/>
    <w:rsid w:val="00255148"/>
    <w:rsid w:val="00257C27"/>
    <w:rsid w:val="00262016"/>
    <w:rsid w:val="00262247"/>
    <w:rsid w:val="00263AD5"/>
    <w:rsid w:val="002654DE"/>
    <w:rsid w:val="00265A86"/>
    <w:rsid w:val="00267545"/>
    <w:rsid w:val="00271F47"/>
    <w:rsid w:val="00273420"/>
    <w:rsid w:val="00273C2A"/>
    <w:rsid w:val="0027442D"/>
    <w:rsid w:val="002764B1"/>
    <w:rsid w:val="0027762B"/>
    <w:rsid w:val="00282DFD"/>
    <w:rsid w:val="00284862"/>
    <w:rsid w:val="00287758"/>
    <w:rsid w:val="00291691"/>
    <w:rsid w:val="0029391A"/>
    <w:rsid w:val="0029469D"/>
    <w:rsid w:val="00295128"/>
    <w:rsid w:val="00296BBA"/>
    <w:rsid w:val="002A2DD1"/>
    <w:rsid w:val="002A65F3"/>
    <w:rsid w:val="002A6A1C"/>
    <w:rsid w:val="002B193F"/>
    <w:rsid w:val="002B41FF"/>
    <w:rsid w:val="002B57E6"/>
    <w:rsid w:val="002B5B97"/>
    <w:rsid w:val="002B5F8B"/>
    <w:rsid w:val="002B6286"/>
    <w:rsid w:val="002C018F"/>
    <w:rsid w:val="002C06CF"/>
    <w:rsid w:val="002C1862"/>
    <w:rsid w:val="002C3F3D"/>
    <w:rsid w:val="002C42B8"/>
    <w:rsid w:val="002C44E1"/>
    <w:rsid w:val="002C5A0A"/>
    <w:rsid w:val="002C68E0"/>
    <w:rsid w:val="002C7AD0"/>
    <w:rsid w:val="002D2303"/>
    <w:rsid w:val="002D5AF8"/>
    <w:rsid w:val="002D6330"/>
    <w:rsid w:val="002E0440"/>
    <w:rsid w:val="002E080C"/>
    <w:rsid w:val="002E14FA"/>
    <w:rsid w:val="002E1545"/>
    <w:rsid w:val="002E1F02"/>
    <w:rsid w:val="002E20FF"/>
    <w:rsid w:val="002E3107"/>
    <w:rsid w:val="002E64E3"/>
    <w:rsid w:val="002F1E5C"/>
    <w:rsid w:val="002F29C0"/>
    <w:rsid w:val="002F2E98"/>
    <w:rsid w:val="002F5B89"/>
    <w:rsid w:val="002F6E25"/>
    <w:rsid w:val="0030053D"/>
    <w:rsid w:val="00302433"/>
    <w:rsid w:val="00302D41"/>
    <w:rsid w:val="0030434D"/>
    <w:rsid w:val="003046EA"/>
    <w:rsid w:val="00305624"/>
    <w:rsid w:val="00307326"/>
    <w:rsid w:val="00310A41"/>
    <w:rsid w:val="00312936"/>
    <w:rsid w:val="00313C2B"/>
    <w:rsid w:val="00315130"/>
    <w:rsid w:val="00315E11"/>
    <w:rsid w:val="003173A6"/>
    <w:rsid w:val="00317B8B"/>
    <w:rsid w:val="003214EF"/>
    <w:rsid w:val="00321EC4"/>
    <w:rsid w:val="0032419B"/>
    <w:rsid w:val="00324247"/>
    <w:rsid w:val="003252BD"/>
    <w:rsid w:val="00325446"/>
    <w:rsid w:val="00325A0A"/>
    <w:rsid w:val="00325F78"/>
    <w:rsid w:val="0032735E"/>
    <w:rsid w:val="003279FF"/>
    <w:rsid w:val="003321D5"/>
    <w:rsid w:val="00335CFC"/>
    <w:rsid w:val="0034031B"/>
    <w:rsid w:val="0034195D"/>
    <w:rsid w:val="00342442"/>
    <w:rsid w:val="003434D0"/>
    <w:rsid w:val="00343520"/>
    <w:rsid w:val="0034398C"/>
    <w:rsid w:val="00343FB0"/>
    <w:rsid w:val="00345652"/>
    <w:rsid w:val="003457E5"/>
    <w:rsid w:val="00345F34"/>
    <w:rsid w:val="00352B8A"/>
    <w:rsid w:val="0035760F"/>
    <w:rsid w:val="00357964"/>
    <w:rsid w:val="00360BD0"/>
    <w:rsid w:val="00360D58"/>
    <w:rsid w:val="00363BFB"/>
    <w:rsid w:val="00363C05"/>
    <w:rsid w:val="00363D17"/>
    <w:rsid w:val="00364C29"/>
    <w:rsid w:val="00365BC7"/>
    <w:rsid w:val="00366B8C"/>
    <w:rsid w:val="00366D94"/>
    <w:rsid w:val="00366F6B"/>
    <w:rsid w:val="00367136"/>
    <w:rsid w:val="00367404"/>
    <w:rsid w:val="003678EB"/>
    <w:rsid w:val="00372E88"/>
    <w:rsid w:val="0037762E"/>
    <w:rsid w:val="0037776D"/>
    <w:rsid w:val="003814EE"/>
    <w:rsid w:val="003823BC"/>
    <w:rsid w:val="003823C9"/>
    <w:rsid w:val="003830B2"/>
    <w:rsid w:val="00384A0E"/>
    <w:rsid w:val="00386CD9"/>
    <w:rsid w:val="003957A3"/>
    <w:rsid w:val="0039742B"/>
    <w:rsid w:val="003A1D2F"/>
    <w:rsid w:val="003A1E16"/>
    <w:rsid w:val="003A4952"/>
    <w:rsid w:val="003A647D"/>
    <w:rsid w:val="003A7127"/>
    <w:rsid w:val="003B05BB"/>
    <w:rsid w:val="003C1B4B"/>
    <w:rsid w:val="003D0004"/>
    <w:rsid w:val="003D3206"/>
    <w:rsid w:val="003D3975"/>
    <w:rsid w:val="003D49C4"/>
    <w:rsid w:val="003D4CF2"/>
    <w:rsid w:val="003D7CE1"/>
    <w:rsid w:val="003E1B87"/>
    <w:rsid w:val="003E258F"/>
    <w:rsid w:val="003E42D3"/>
    <w:rsid w:val="003E44D7"/>
    <w:rsid w:val="003E4C28"/>
    <w:rsid w:val="003E54E9"/>
    <w:rsid w:val="003E722D"/>
    <w:rsid w:val="003F322B"/>
    <w:rsid w:val="003F5683"/>
    <w:rsid w:val="003F76B0"/>
    <w:rsid w:val="00402D3C"/>
    <w:rsid w:val="00403217"/>
    <w:rsid w:val="00405871"/>
    <w:rsid w:val="00406ABC"/>
    <w:rsid w:val="00407A23"/>
    <w:rsid w:val="00407AF6"/>
    <w:rsid w:val="0041130F"/>
    <w:rsid w:val="00411482"/>
    <w:rsid w:val="0041219B"/>
    <w:rsid w:val="00413C49"/>
    <w:rsid w:val="00413CA3"/>
    <w:rsid w:val="00413D9E"/>
    <w:rsid w:val="0041457A"/>
    <w:rsid w:val="004145FA"/>
    <w:rsid w:val="00414D98"/>
    <w:rsid w:val="00415D7B"/>
    <w:rsid w:val="0041657A"/>
    <w:rsid w:val="00417117"/>
    <w:rsid w:val="00420085"/>
    <w:rsid w:val="00422206"/>
    <w:rsid w:val="00425F18"/>
    <w:rsid w:val="0042650D"/>
    <w:rsid w:val="004313B7"/>
    <w:rsid w:val="0044116B"/>
    <w:rsid w:val="00446EB0"/>
    <w:rsid w:val="00447ADA"/>
    <w:rsid w:val="00447C8E"/>
    <w:rsid w:val="0045189F"/>
    <w:rsid w:val="0045348D"/>
    <w:rsid w:val="0045489E"/>
    <w:rsid w:val="004625BA"/>
    <w:rsid w:val="00464B5D"/>
    <w:rsid w:val="0046605D"/>
    <w:rsid w:val="00467A05"/>
    <w:rsid w:val="0047082B"/>
    <w:rsid w:val="00471B4A"/>
    <w:rsid w:val="00473193"/>
    <w:rsid w:val="00473218"/>
    <w:rsid w:val="00473B54"/>
    <w:rsid w:val="00474717"/>
    <w:rsid w:val="00476245"/>
    <w:rsid w:val="00480A90"/>
    <w:rsid w:val="00480AF5"/>
    <w:rsid w:val="00480C32"/>
    <w:rsid w:val="004834A7"/>
    <w:rsid w:val="00483F29"/>
    <w:rsid w:val="004847FD"/>
    <w:rsid w:val="00487855"/>
    <w:rsid w:val="00487FCA"/>
    <w:rsid w:val="00490388"/>
    <w:rsid w:val="004917F5"/>
    <w:rsid w:val="00492793"/>
    <w:rsid w:val="00492D84"/>
    <w:rsid w:val="00497CFA"/>
    <w:rsid w:val="00497FCE"/>
    <w:rsid w:val="004A01EC"/>
    <w:rsid w:val="004A0CCB"/>
    <w:rsid w:val="004A2989"/>
    <w:rsid w:val="004A3682"/>
    <w:rsid w:val="004A460B"/>
    <w:rsid w:val="004A4780"/>
    <w:rsid w:val="004A4D88"/>
    <w:rsid w:val="004A5AEA"/>
    <w:rsid w:val="004A77E3"/>
    <w:rsid w:val="004B0548"/>
    <w:rsid w:val="004B3745"/>
    <w:rsid w:val="004B3D73"/>
    <w:rsid w:val="004B452E"/>
    <w:rsid w:val="004B64F0"/>
    <w:rsid w:val="004B7323"/>
    <w:rsid w:val="004C11F9"/>
    <w:rsid w:val="004C3B07"/>
    <w:rsid w:val="004C491E"/>
    <w:rsid w:val="004C56FF"/>
    <w:rsid w:val="004C7A67"/>
    <w:rsid w:val="004D1A14"/>
    <w:rsid w:val="004D21B7"/>
    <w:rsid w:val="004D3070"/>
    <w:rsid w:val="004D50CA"/>
    <w:rsid w:val="004D552C"/>
    <w:rsid w:val="004E2BC7"/>
    <w:rsid w:val="004E4628"/>
    <w:rsid w:val="004E513D"/>
    <w:rsid w:val="004E5507"/>
    <w:rsid w:val="004E5FA3"/>
    <w:rsid w:val="004F4FE6"/>
    <w:rsid w:val="004F6B44"/>
    <w:rsid w:val="00500E0F"/>
    <w:rsid w:val="005015B6"/>
    <w:rsid w:val="00506BE6"/>
    <w:rsid w:val="00511C6A"/>
    <w:rsid w:val="00514176"/>
    <w:rsid w:val="00514477"/>
    <w:rsid w:val="005167B7"/>
    <w:rsid w:val="005176FF"/>
    <w:rsid w:val="00520E24"/>
    <w:rsid w:val="00520E62"/>
    <w:rsid w:val="005220EA"/>
    <w:rsid w:val="00522351"/>
    <w:rsid w:val="00522418"/>
    <w:rsid w:val="0052254C"/>
    <w:rsid w:val="00523FC5"/>
    <w:rsid w:val="005242CB"/>
    <w:rsid w:val="00524FD3"/>
    <w:rsid w:val="005253EA"/>
    <w:rsid w:val="005257DF"/>
    <w:rsid w:val="00525F70"/>
    <w:rsid w:val="0052731B"/>
    <w:rsid w:val="005317DE"/>
    <w:rsid w:val="00534CB6"/>
    <w:rsid w:val="00535F57"/>
    <w:rsid w:val="00536F60"/>
    <w:rsid w:val="00543440"/>
    <w:rsid w:val="00550A02"/>
    <w:rsid w:val="00552180"/>
    <w:rsid w:val="005522B6"/>
    <w:rsid w:val="00552567"/>
    <w:rsid w:val="005537D8"/>
    <w:rsid w:val="00553E71"/>
    <w:rsid w:val="005545DC"/>
    <w:rsid w:val="005551E4"/>
    <w:rsid w:val="00557623"/>
    <w:rsid w:val="005578A6"/>
    <w:rsid w:val="0056137D"/>
    <w:rsid w:val="00562B62"/>
    <w:rsid w:val="00562D20"/>
    <w:rsid w:val="00562E06"/>
    <w:rsid w:val="00566FA4"/>
    <w:rsid w:val="0056720A"/>
    <w:rsid w:val="00567971"/>
    <w:rsid w:val="00570F42"/>
    <w:rsid w:val="0057173E"/>
    <w:rsid w:val="00571E85"/>
    <w:rsid w:val="005723FA"/>
    <w:rsid w:val="00574B89"/>
    <w:rsid w:val="005756E7"/>
    <w:rsid w:val="00575D5D"/>
    <w:rsid w:val="00576001"/>
    <w:rsid w:val="00576C1A"/>
    <w:rsid w:val="00581C6B"/>
    <w:rsid w:val="0058201D"/>
    <w:rsid w:val="005842EF"/>
    <w:rsid w:val="005857CC"/>
    <w:rsid w:val="005859ED"/>
    <w:rsid w:val="00586114"/>
    <w:rsid w:val="00587CAD"/>
    <w:rsid w:val="00595526"/>
    <w:rsid w:val="00595CE1"/>
    <w:rsid w:val="00596147"/>
    <w:rsid w:val="00596939"/>
    <w:rsid w:val="005A09C7"/>
    <w:rsid w:val="005A1964"/>
    <w:rsid w:val="005A2AB9"/>
    <w:rsid w:val="005A3880"/>
    <w:rsid w:val="005B00C5"/>
    <w:rsid w:val="005B0A16"/>
    <w:rsid w:val="005B1C2F"/>
    <w:rsid w:val="005B36F6"/>
    <w:rsid w:val="005B457A"/>
    <w:rsid w:val="005B508C"/>
    <w:rsid w:val="005B6E0E"/>
    <w:rsid w:val="005B6F6B"/>
    <w:rsid w:val="005C28FA"/>
    <w:rsid w:val="005C4BB1"/>
    <w:rsid w:val="005C50A3"/>
    <w:rsid w:val="005C5D81"/>
    <w:rsid w:val="005C613A"/>
    <w:rsid w:val="005C74CB"/>
    <w:rsid w:val="005D0BF6"/>
    <w:rsid w:val="005D1F91"/>
    <w:rsid w:val="005D2A27"/>
    <w:rsid w:val="005D41EC"/>
    <w:rsid w:val="005D42C0"/>
    <w:rsid w:val="005D43E4"/>
    <w:rsid w:val="005D48CD"/>
    <w:rsid w:val="005D6727"/>
    <w:rsid w:val="005D72F0"/>
    <w:rsid w:val="005D7AF2"/>
    <w:rsid w:val="005E05C7"/>
    <w:rsid w:val="005E0B69"/>
    <w:rsid w:val="005E1467"/>
    <w:rsid w:val="005E2164"/>
    <w:rsid w:val="005E2B7F"/>
    <w:rsid w:val="005E4292"/>
    <w:rsid w:val="005E6377"/>
    <w:rsid w:val="005E688C"/>
    <w:rsid w:val="005E7C9B"/>
    <w:rsid w:val="00601D99"/>
    <w:rsid w:val="00602D93"/>
    <w:rsid w:val="0060485E"/>
    <w:rsid w:val="0060513F"/>
    <w:rsid w:val="00605F54"/>
    <w:rsid w:val="006062AE"/>
    <w:rsid w:val="00606843"/>
    <w:rsid w:val="00606B84"/>
    <w:rsid w:val="006106C4"/>
    <w:rsid w:val="00610E10"/>
    <w:rsid w:val="00612B5E"/>
    <w:rsid w:val="00613FD8"/>
    <w:rsid w:val="006149F2"/>
    <w:rsid w:val="006177EA"/>
    <w:rsid w:val="00617822"/>
    <w:rsid w:val="0062101D"/>
    <w:rsid w:val="0062146D"/>
    <w:rsid w:val="00621737"/>
    <w:rsid w:val="0062196F"/>
    <w:rsid w:val="00623B03"/>
    <w:rsid w:val="00626E93"/>
    <w:rsid w:val="00630191"/>
    <w:rsid w:val="006303FF"/>
    <w:rsid w:val="00630D0A"/>
    <w:rsid w:val="00631DBD"/>
    <w:rsid w:val="00633697"/>
    <w:rsid w:val="00633769"/>
    <w:rsid w:val="0063504C"/>
    <w:rsid w:val="00635BAC"/>
    <w:rsid w:val="00636860"/>
    <w:rsid w:val="0063696E"/>
    <w:rsid w:val="0064152F"/>
    <w:rsid w:val="00642A74"/>
    <w:rsid w:val="00643514"/>
    <w:rsid w:val="00643B8B"/>
    <w:rsid w:val="00646613"/>
    <w:rsid w:val="00650B6F"/>
    <w:rsid w:val="0065151F"/>
    <w:rsid w:val="006523F1"/>
    <w:rsid w:val="006536D6"/>
    <w:rsid w:val="00654303"/>
    <w:rsid w:val="00655BEC"/>
    <w:rsid w:val="00660610"/>
    <w:rsid w:val="0066276D"/>
    <w:rsid w:val="00663B5A"/>
    <w:rsid w:val="00663E89"/>
    <w:rsid w:val="0066538D"/>
    <w:rsid w:val="00667798"/>
    <w:rsid w:val="006679BC"/>
    <w:rsid w:val="00667A6B"/>
    <w:rsid w:val="00667BA4"/>
    <w:rsid w:val="00667FF4"/>
    <w:rsid w:val="006708C6"/>
    <w:rsid w:val="0067168C"/>
    <w:rsid w:val="00672712"/>
    <w:rsid w:val="006753CA"/>
    <w:rsid w:val="006753F9"/>
    <w:rsid w:val="00675A99"/>
    <w:rsid w:val="0067620A"/>
    <w:rsid w:val="00680585"/>
    <w:rsid w:val="00686062"/>
    <w:rsid w:val="006864A6"/>
    <w:rsid w:val="006868CB"/>
    <w:rsid w:val="0068698D"/>
    <w:rsid w:val="00686DF0"/>
    <w:rsid w:val="00686E38"/>
    <w:rsid w:val="006906CD"/>
    <w:rsid w:val="0069109E"/>
    <w:rsid w:val="006912D9"/>
    <w:rsid w:val="00697C60"/>
    <w:rsid w:val="006A1D69"/>
    <w:rsid w:val="006A321E"/>
    <w:rsid w:val="006A3F51"/>
    <w:rsid w:val="006A4EEF"/>
    <w:rsid w:val="006A532D"/>
    <w:rsid w:val="006A5BF8"/>
    <w:rsid w:val="006B045C"/>
    <w:rsid w:val="006B1742"/>
    <w:rsid w:val="006B179C"/>
    <w:rsid w:val="006B2A51"/>
    <w:rsid w:val="006B30AC"/>
    <w:rsid w:val="006B3D1C"/>
    <w:rsid w:val="006B5A64"/>
    <w:rsid w:val="006B5AE5"/>
    <w:rsid w:val="006B6144"/>
    <w:rsid w:val="006B696D"/>
    <w:rsid w:val="006C17A9"/>
    <w:rsid w:val="006C256C"/>
    <w:rsid w:val="006C3407"/>
    <w:rsid w:val="006C4814"/>
    <w:rsid w:val="006C4FF7"/>
    <w:rsid w:val="006C51BA"/>
    <w:rsid w:val="006C56DA"/>
    <w:rsid w:val="006C68C7"/>
    <w:rsid w:val="006C6BA9"/>
    <w:rsid w:val="006C7A67"/>
    <w:rsid w:val="006D0292"/>
    <w:rsid w:val="006D064A"/>
    <w:rsid w:val="006D0C3A"/>
    <w:rsid w:val="006D21C1"/>
    <w:rsid w:val="006D23C2"/>
    <w:rsid w:val="006D631C"/>
    <w:rsid w:val="006E0EB6"/>
    <w:rsid w:val="006E2157"/>
    <w:rsid w:val="006E5ABF"/>
    <w:rsid w:val="006E746E"/>
    <w:rsid w:val="006F0A91"/>
    <w:rsid w:val="006F0B6C"/>
    <w:rsid w:val="006F3B8D"/>
    <w:rsid w:val="006F5B3E"/>
    <w:rsid w:val="006F7CFA"/>
    <w:rsid w:val="00700101"/>
    <w:rsid w:val="00700FBF"/>
    <w:rsid w:val="00702483"/>
    <w:rsid w:val="00703C80"/>
    <w:rsid w:val="007055C5"/>
    <w:rsid w:val="007058D2"/>
    <w:rsid w:val="00705F9F"/>
    <w:rsid w:val="00707363"/>
    <w:rsid w:val="00710164"/>
    <w:rsid w:val="00710366"/>
    <w:rsid w:val="0071300A"/>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0C4"/>
    <w:rsid w:val="007421B3"/>
    <w:rsid w:val="0074274B"/>
    <w:rsid w:val="007431AC"/>
    <w:rsid w:val="007432A9"/>
    <w:rsid w:val="007433BD"/>
    <w:rsid w:val="00743AF2"/>
    <w:rsid w:val="0074447D"/>
    <w:rsid w:val="007448D6"/>
    <w:rsid w:val="00746F51"/>
    <w:rsid w:val="0075018C"/>
    <w:rsid w:val="00750644"/>
    <w:rsid w:val="00751EC0"/>
    <w:rsid w:val="00756DBA"/>
    <w:rsid w:val="00756ED7"/>
    <w:rsid w:val="00757092"/>
    <w:rsid w:val="007570B5"/>
    <w:rsid w:val="007605B1"/>
    <w:rsid w:val="007615A7"/>
    <w:rsid w:val="00761644"/>
    <w:rsid w:val="0076308D"/>
    <w:rsid w:val="00767DB4"/>
    <w:rsid w:val="007706C4"/>
    <w:rsid w:val="00771CD4"/>
    <w:rsid w:val="00774434"/>
    <w:rsid w:val="00777E2E"/>
    <w:rsid w:val="007814B9"/>
    <w:rsid w:val="007817EE"/>
    <w:rsid w:val="0078222C"/>
    <w:rsid w:val="0078273C"/>
    <w:rsid w:val="00782BF0"/>
    <w:rsid w:val="00785F16"/>
    <w:rsid w:val="00787D68"/>
    <w:rsid w:val="007910E7"/>
    <w:rsid w:val="00791CC3"/>
    <w:rsid w:val="00793F33"/>
    <w:rsid w:val="007A0580"/>
    <w:rsid w:val="007A137A"/>
    <w:rsid w:val="007A52F9"/>
    <w:rsid w:val="007A56AD"/>
    <w:rsid w:val="007A57F6"/>
    <w:rsid w:val="007B15F0"/>
    <w:rsid w:val="007B325F"/>
    <w:rsid w:val="007B3C55"/>
    <w:rsid w:val="007B533A"/>
    <w:rsid w:val="007B5823"/>
    <w:rsid w:val="007B7BCE"/>
    <w:rsid w:val="007C05E4"/>
    <w:rsid w:val="007C38AB"/>
    <w:rsid w:val="007C3978"/>
    <w:rsid w:val="007C4320"/>
    <w:rsid w:val="007C433E"/>
    <w:rsid w:val="007C51A9"/>
    <w:rsid w:val="007C6860"/>
    <w:rsid w:val="007C707B"/>
    <w:rsid w:val="007C7602"/>
    <w:rsid w:val="007C7934"/>
    <w:rsid w:val="007D0ABF"/>
    <w:rsid w:val="007D0ACF"/>
    <w:rsid w:val="007D0EF5"/>
    <w:rsid w:val="007D1488"/>
    <w:rsid w:val="007D1629"/>
    <w:rsid w:val="007D346E"/>
    <w:rsid w:val="007D397D"/>
    <w:rsid w:val="007D5509"/>
    <w:rsid w:val="007D55C7"/>
    <w:rsid w:val="007D5B45"/>
    <w:rsid w:val="007D6805"/>
    <w:rsid w:val="007E027D"/>
    <w:rsid w:val="007E142F"/>
    <w:rsid w:val="007E4D64"/>
    <w:rsid w:val="007E5719"/>
    <w:rsid w:val="007E7F3F"/>
    <w:rsid w:val="007F0B40"/>
    <w:rsid w:val="007F1012"/>
    <w:rsid w:val="007F25A9"/>
    <w:rsid w:val="007F2F65"/>
    <w:rsid w:val="007F317D"/>
    <w:rsid w:val="007F3477"/>
    <w:rsid w:val="007F48E6"/>
    <w:rsid w:val="007F56A5"/>
    <w:rsid w:val="007F77E4"/>
    <w:rsid w:val="008003F1"/>
    <w:rsid w:val="00802248"/>
    <w:rsid w:val="00803869"/>
    <w:rsid w:val="00805501"/>
    <w:rsid w:val="00805E32"/>
    <w:rsid w:val="00806F5B"/>
    <w:rsid w:val="00811787"/>
    <w:rsid w:val="00812832"/>
    <w:rsid w:val="00815D9B"/>
    <w:rsid w:val="00817631"/>
    <w:rsid w:val="00817993"/>
    <w:rsid w:val="00820199"/>
    <w:rsid w:val="00820A9D"/>
    <w:rsid w:val="008224EC"/>
    <w:rsid w:val="008254D2"/>
    <w:rsid w:val="008267CF"/>
    <w:rsid w:val="00831264"/>
    <w:rsid w:val="00831AD6"/>
    <w:rsid w:val="0083573F"/>
    <w:rsid w:val="008367DB"/>
    <w:rsid w:val="0083778E"/>
    <w:rsid w:val="00837BE9"/>
    <w:rsid w:val="008423C9"/>
    <w:rsid w:val="0084341C"/>
    <w:rsid w:val="00844465"/>
    <w:rsid w:val="00846B2A"/>
    <w:rsid w:val="00847BA7"/>
    <w:rsid w:val="00847D46"/>
    <w:rsid w:val="0085090A"/>
    <w:rsid w:val="008563F7"/>
    <w:rsid w:val="00857693"/>
    <w:rsid w:val="00857989"/>
    <w:rsid w:val="00857E74"/>
    <w:rsid w:val="00863E0C"/>
    <w:rsid w:val="00865397"/>
    <w:rsid w:val="00865CAD"/>
    <w:rsid w:val="008714F1"/>
    <w:rsid w:val="00871AC9"/>
    <w:rsid w:val="0087291B"/>
    <w:rsid w:val="0087388C"/>
    <w:rsid w:val="00880E1A"/>
    <w:rsid w:val="008826F5"/>
    <w:rsid w:val="0088277B"/>
    <w:rsid w:val="0088408A"/>
    <w:rsid w:val="00884D47"/>
    <w:rsid w:val="00885694"/>
    <w:rsid w:val="00887309"/>
    <w:rsid w:val="008879E9"/>
    <w:rsid w:val="00892783"/>
    <w:rsid w:val="008960BD"/>
    <w:rsid w:val="0089682D"/>
    <w:rsid w:val="008A0F68"/>
    <w:rsid w:val="008A136A"/>
    <w:rsid w:val="008A5399"/>
    <w:rsid w:val="008A6536"/>
    <w:rsid w:val="008A6D8E"/>
    <w:rsid w:val="008A6DC5"/>
    <w:rsid w:val="008A7DD9"/>
    <w:rsid w:val="008B2622"/>
    <w:rsid w:val="008B4A41"/>
    <w:rsid w:val="008B62F1"/>
    <w:rsid w:val="008C039C"/>
    <w:rsid w:val="008C0B0C"/>
    <w:rsid w:val="008C0F19"/>
    <w:rsid w:val="008C5261"/>
    <w:rsid w:val="008C5B3E"/>
    <w:rsid w:val="008C65F7"/>
    <w:rsid w:val="008D054E"/>
    <w:rsid w:val="008D1135"/>
    <w:rsid w:val="008D18A0"/>
    <w:rsid w:val="008D1D9F"/>
    <w:rsid w:val="008D3DF0"/>
    <w:rsid w:val="008D6BE2"/>
    <w:rsid w:val="008D6CC7"/>
    <w:rsid w:val="008D768E"/>
    <w:rsid w:val="008D7B76"/>
    <w:rsid w:val="008D7CAF"/>
    <w:rsid w:val="008E2AE7"/>
    <w:rsid w:val="008E4F95"/>
    <w:rsid w:val="008E66D6"/>
    <w:rsid w:val="008E6F6D"/>
    <w:rsid w:val="008E7426"/>
    <w:rsid w:val="008F00F6"/>
    <w:rsid w:val="008F09E6"/>
    <w:rsid w:val="008F0AA6"/>
    <w:rsid w:val="008F20A8"/>
    <w:rsid w:val="008F2E27"/>
    <w:rsid w:val="008F3693"/>
    <w:rsid w:val="008F3CEE"/>
    <w:rsid w:val="008F4D6D"/>
    <w:rsid w:val="008F54D9"/>
    <w:rsid w:val="008F5790"/>
    <w:rsid w:val="0090009B"/>
    <w:rsid w:val="00901213"/>
    <w:rsid w:val="00903B9A"/>
    <w:rsid w:val="00903D7B"/>
    <w:rsid w:val="00905595"/>
    <w:rsid w:val="0090596D"/>
    <w:rsid w:val="00906305"/>
    <w:rsid w:val="0090751E"/>
    <w:rsid w:val="00912C0B"/>
    <w:rsid w:val="00912FBC"/>
    <w:rsid w:val="0091371C"/>
    <w:rsid w:val="009164B7"/>
    <w:rsid w:val="009206D5"/>
    <w:rsid w:val="00921301"/>
    <w:rsid w:val="00922101"/>
    <w:rsid w:val="00923E12"/>
    <w:rsid w:val="0092526C"/>
    <w:rsid w:val="00925EB9"/>
    <w:rsid w:val="00927333"/>
    <w:rsid w:val="00930321"/>
    <w:rsid w:val="009317A7"/>
    <w:rsid w:val="0093392B"/>
    <w:rsid w:val="00933AC9"/>
    <w:rsid w:val="0093405F"/>
    <w:rsid w:val="009360A7"/>
    <w:rsid w:val="00936794"/>
    <w:rsid w:val="0094170C"/>
    <w:rsid w:val="00942FE0"/>
    <w:rsid w:val="00943FF7"/>
    <w:rsid w:val="009441C9"/>
    <w:rsid w:val="00944220"/>
    <w:rsid w:val="009448A1"/>
    <w:rsid w:val="00945997"/>
    <w:rsid w:val="0094698A"/>
    <w:rsid w:val="00947392"/>
    <w:rsid w:val="00947AD2"/>
    <w:rsid w:val="00952BF7"/>
    <w:rsid w:val="00952FDF"/>
    <w:rsid w:val="0095304B"/>
    <w:rsid w:val="00953C4F"/>
    <w:rsid w:val="00955C63"/>
    <w:rsid w:val="00956BA4"/>
    <w:rsid w:val="009601F9"/>
    <w:rsid w:val="00960C72"/>
    <w:rsid w:val="0096591E"/>
    <w:rsid w:val="009664FF"/>
    <w:rsid w:val="009700D9"/>
    <w:rsid w:val="00971CEF"/>
    <w:rsid w:val="00972581"/>
    <w:rsid w:val="0097326B"/>
    <w:rsid w:val="009734DE"/>
    <w:rsid w:val="00975D5B"/>
    <w:rsid w:val="00977596"/>
    <w:rsid w:val="00977D98"/>
    <w:rsid w:val="009810F1"/>
    <w:rsid w:val="009900E6"/>
    <w:rsid w:val="00990FE5"/>
    <w:rsid w:val="00993AF6"/>
    <w:rsid w:val="0099643A"/>
    <w:rsid w:val="009A0FB0"/>
    <w:rsid w:val="009A3B64"/>
    <w:rsid w:val="009A42A8"/>
    <w:rsid w:val="009A5E89"/>
    <w:rsid w:val="009B185D"/>
    <w:rsid w:val="009B1B16"/>
    <w:rsid w:val="009B2A97"/>
    <w:rsid w:val="009B2AE2"/>
    <w:rsid w:val="009B7CDE"/>
    <w:rsid w:val="009B7D58"/>
    <w:rsid w:val="009C0923"/>
    <w:rsid w:val="009C0E74"/>
    <w:rsid w:val="009C582C"/>
    <w:rsid w:val="009C5B11"/>
    <w:rsid w:val="009C5EE4"/>
    <w:rsid w:val="009C68CD"/>
    <w:rsid w:val="009D0617"/>
    <w:rsid w:val="009D0809"/>
    <w:rsid w:val="009D0F48"/>
    <w:rsid w:val="009E0DC2"/>
    <w:rsid w:val="009E13D4"/>
    <w:rsid w:val="009E38B8"/>
    <w:rsid w:val="009E3998"/>
    <w:rsid w:val="009E3CD4"/>
    <w:rsid w:val="009E4243"/>
    <w:rsid w:val="009E4292"/>
    <w:rsid w:val="009E47F8"/>
    <w:rsid w:val="009E5C02"/>
    <w:rsid w:val="009F185F"/>
    <w:rsid w:val="009F2AF1"/>
    <w:rsid w:val="009F2E68"/>
    <w:rsid w:val="009F408B"/>
    <w:rsid w:val="009F495A"/>
    <w:rsid w:val="009F62C2"/>
    <w:rsid w:val="009F6656"/>
    <w:rsid w:val="00A02CBD"/>
    <w:rsid w:val="00A04946"/>
    <w:rsid w:val="00A05A79"/>
    <w:rsid w:val="00A10227"/>
    <w:rsid w:val="00A14873"/>
    <w:rsid w:val="00A15119"/>
    <w:rsid w:val="00A15F62"/>
    <w:rsid w:val="00A16915"/>
    <w:rsid w:val="00A16EB0"/>
    <w:rsid w:val="00A16F7D"/>
    <w:rsid w:val="00A207FA"/>
    <w:rsid w:val="00A219E6"/>
    <w:rsid w:val="00A2285E"/>
    <w:rsid w:val="00A2413D"/>
    <w:rsid w:val="00A25749"/>
    <w:rsid w:val="00A25B3D"/>
    <w:rsid w:val="00A26A23"/>
    <w:rsid w:val="00A26B0E"/>
    <w:rsid w:val="00A27101"/>
    <w:rsid w:val="00A31198"/>
    <w:rsid w:val="00A344AA"/>
    <w:rsid w:val="00A35671"/>
    <w:rsid w:val="00A35C33"/>
    <w:rsid w:val="00A35CD3"/>
    <w:rsid w:val="00A36236"/>
    <w:rsid w:val="00A41C7E"/>
    <w:rsid w:val="00A43460"/>
    <w:rsid w:val="00A452F3"/>
    <w:rsid w:val="00A45677"/>
    <w:rsid w:val="00A46335"/>
    <w:rsid w:val="00A5079A"/>
    <w:rsid w:val="00A51FB5"/>
    <w:rsid w:val="00A528D5"/>
    <w:rsid w:val="00A55DCA"/>
    <w:rsid w:val="00A567E3"/>
    <w:rsid w:val="00A57923"/>
    <w:rsid w:val="00A60C53"/>
    <w:rsid w:val="00A60C7B"/>
    <w:rsid w:val="00A614CD"/>
    <w:rsid w:val="00A6169C"/>
    <w:rsid w:val="00A636C1"/>
    <w:rsid w:val="00A646CC"/>
    <w:rsid w:val="00A64949"/>
    <w:rsid w:val="00A659D0"/>
    <w:rsid w:val="00A65AC4"/>
    <w:rsid w:val="00A671DE"/>
    <w:rsid w:val="00A67860"/>
    <w:rsid w:val="00A67957"/>
    <w:rsid w:val="00A70A26"/>
    <w:rsid w:val="00A71874"/>
    <w:rsid w:val="00A76583"/>
    <w:rsid w:val="00A76E03"/>
    <w:rsid w:val="00A80244"/>
    <w:rsid w:val="00A81DF4"/>
    <w:rsid w:val="00A83B55"/>
    <w:rsid w:val="00A84A32"/>
    <w:rsid w:val="00A86C48"/>
    <w:rsid w:val="00A9008E"/>
    <w:rsid w:val="00A90BE3"/>
    <w:rsid w:val="00A9349B"/>
    <w:rsid w:val="00A93CE4"/>
    <w:rsid w:val="00A9464D"/>
    <w:rsid w:val="00A950FA"/>
    <w:rsid w:val="00A97BD7"/>
    <w:rsid w:val="00AA077F"/>
    <w:rsid w:val="00AA0CCA"/>
    <w:rsid w:val="00AA13E8"/>
    <w:rsid w:val="00AA16FA"/>
    <w:rsid w:val="00AA4E1A"/>
    <w:rsid w:val="00AB35F7"/>
    <w:rsid w:val="00AB4720"/>
    <w:rsid w:val="00AB4F70"/>
    <w:rsid w:val="00AB5842"/>
    <w:rsid w:val="00AB7E32"/>
    <w:rsid w:val="00AB7F8F"/>
    <w:rsid w:val="00AC2648"/>
    <w:rsid w:val="00AC2F28"/>
    <w:rsid w:val="00AC4A26"/>
    <w:rsid w:val="00AC6786"/>
    <w:rsid w:val="00AC6A71"/>
    <w:rsid w:val="00AC6E43"/>
    <w:rsid w:val="00AC762E"/>
    <w:rsid w:val="00AD0CB1"/>
    <w:rsid w:val="00AD1CE8"/>
    <w:rsid w:val="00AD2948"/>
    <w:rsid w:val="00AD4D2C"/>
    <w:rsid w:val="00AD4D33"/>
    <w:rsid w:val="00AD5429"/>
    <w:rsid w:val="00AD546A"/>
    <w:rsid w:val="00AD6311"/>
    <w:rsid w:val="00AD7A7D"/>
    <w:rsid w:val="00AE1DFE"/>
    <w:rsid w:val="00AE267B"/>
    <w:rsid w:val="00AE30B1"/>
    <w:rsid w:val="00AE39E5"/>
    <w:rsid w:val="00AE6B0A"/>
    <w:rsid w:val="00AE6EC6"/>
    <w:rsid w:val="00AF0960"/>
    <w:rsid w:val="00AF0AB5"/>
    <w:rsid w:val="00AF3593"/>
    <w:rsid w:val="00AF4230"/>
    <w:rsid w:val="00AF5DE6"/>
    <w:rsid w:val="00AF64AE"/>
    <w:rsid w:val="00B05E62"/>
    <w:rsid w:val="00B0741B"/>
    <w:rsid w:val="00B07BC5"/>
    <w:rsid w:val="00B07C88"/>
    <w:rsid w:val="00B1254C"/>
    <w:rsid w:val="00B12D6F"/>
    <w:rsid w:val="00B1339A"/>
    <w:rsid w:val="00B14D4B"/>
    <w:rsid w:val="00B14EF6"/>
    <w:rsid w:val="00B17AE0"/>
    <w:rsid w:val="00B202CF"/>
    <w:rsid w:val="00B208C9"/>
    <w:rsid w:val="00B20CBF"/>
    <w:rsid w:val="00B242EA"/>
    <w:rsid w:val="00B2480E"/>
    <w:rsid w:val="00B26FB5"/>
    <w:rsid w:val="00B3010A"/>
    <w:rsid w:val="00B30850"/>
    <w:rsid w:val="00B3232B"/>
    <w:rsid w:val="00B32AEB"/>
    <w:rsid w:val="00B33432"/>
    <w:rsid w:val="00B34464"/>
    <w:rsid w:val="00B34C52"/>
    <w:rsid w:val="00B34CE4"/>
    <w:rsid w:val="00B4569C"/>
    <w:rsid w:val="00B4748E"/>
    <w:rsid w:val="00B50AD3"/>
    <w:rsid w:val="00B519B7"/>
    <w:rsid w:val="00B531FA"/>
    <w:rsid w:val="00B561BA"/>
    <w:rsid w:val="00B561C6"/>
    <w:rsid w:val="00B56FF1"/>
    <w:rsid w:val="00B60ED3"/>
    <w:rsid w:val="00B62E7F"/>
    <w:rsid w:val="00B63AC7"/>
    <w:rsid w:val="00B6598C"/>
    <w:rsid w:val="00B660A2"/>
    <w:rsid w:val="00B66700"/>
    <w:rsid w:val="00B66894"/>
    <w:rsid w:val="00B66C0D"/>
    <w:rsid w:val="00B6747D"/>
    <w:rsid w:val="00B6763A"/>
    <w:rsid w:val="00B7074E"/>
    <w:rsid w:val="00B71E3E"/>
    <w:rsid w:val="00B731D3"/>
    <w:rsid w:val="00B743EF"/>
    <w:rsid w:val="00B7581B"/>
    <w:rsid w:val="00B767F6"/>
    <w:rsid w:val="00B804F6"/>
    <w:rsid w:val="00B843E2"/>
    <w:rsid w:val="00B87937"/>
    <w:rsid w:val="00B87B8F"/>
    <w:rsid w:val="00B90F4D"/>
    <w:rsid w:val="00B91D3B"/>
    <w:rsid w:val="00B959D4"/>
    <w:rsid w:val="00BA02C8"/>
    <w:rsid w:val="00BA27C9"/>
    <w:rsid w:val="00BA5E48"/>
    <w:rsid w:val="00BA62B6"/>
    <w:rsid w:val="00BA6488"/>
    <w:rsid w:val="00BB026D"/>
    <w:rsid w:val="00BB1E27"/>
    <w:rsid w:val="00BB2422"/>
    <w:rsid w:val="00BB2579"/>
    <w:rsid w:val="00BB3333"/>
    <w:rsid w:val="00BB4EBA"/>
    <w:rsid w:val="00BB569A"/>
    <w:rsid w:val="00BB6379"/>
    <w:rsid w:val="00BC043B"/>
    <w:rsid w:val="00BC0C66"/>
    <w:rsid w:val="00BC546C"/>
    <w:rsid w:val="00BC5BB9"/>
    <w:rsid w:val="00BC6747"/>
    <w:rsid w:val="00BC7BF0"/>
    <w:rsid w:val="00BD06BE"/>
    <w:rsid w:val="00BD0A71"/>
    <w:rsid w:val="00BD1580"/>
    <w:rsid w:val="00BD3BF3"/>
    <w:rsid w:val="00BD55CB"/>
    <w:rsid w:val="00BD607A"/>
    <w:rsid w:val="00BD7209"/>
    <w:rsid w:val="00BE119C"/>
    <w:rsid w:val="00BE11B1"/>
    <w:rsid w:val="00BE1CC8"/>
    <w:rsid w:val="00BE29B4"/>
    <w:rsid w:val="00BE415C"/>
    <w:rsid w:val="00BE4832"/>
    <w:rsid w:val="00BE4C4C"/>
    <w:rsid w:val="00BE5A52"/>
    <w:rsid w:val="00BE5E73"/>
    <w:rsid w:val="00BE68B6"/>
    <w:rsid w:val="00BF0E5E"/>
    <w:rsid w:val="00BF1743"/>
    <w:rsid w:val="00BF29A2"/>
    <w:rsid w:val="00BF3F50"/>
    <w:rsid w:val="00BF423D"/>
    <w:rsid w:val="00BF4B82"/>
    <w:rsid w:val="00BF70FA"/>
    <w:rsid w:val="00C0365F"/>
    <w:rsid w:val="00C03F01"/>
    <w:rsid w:val="00C0592F"/>
    <w:rsid w:val="00C0593E"/>
    <w:rsid w:val="00C05F40"/>
    <w:rsid w:val="00C061C0"/>
    <w:rsid w:val="00C06557"/>
    <w:rsid w:val="00C06D72"/>
    <w:rsid w:val="00C07689"/>
    <w:rsid w:val="00C11876"/>
    <w:rsid w:val="00C1389A"/>
    <w:rsid w:val="00C15C94"/>
    <w:rsid w:val="00C16B28"/>
    <w:rsid w:val="00C17630"/>
    <w:rsid w:val="00C2085F"/>
    <w:rsid w:val="00C2089C"/>
    <w:rsid w:val="00C2089E"/>
    <w:rsid w:val="00C20C9B"/>
    <w:rsid w:val="00C240D2"/>
    <w:rsid w:val="00C254A1"/>
    <w:rsid w:val="00C25C45"/>
    <w:rsid w:val="00C2778A"/>
    <w:rsid w:val="00C317D6"/>
    <w:rsid w:val="00C31EFB"/>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CF6"/>
    <w:rsid w:val="00C6087D"/>
    <w:rsid w:val="00C613BE"/>
    <w:rsid w:val="00C616A4"/>
    <w:rsid w:val="00C62635"/>
    <w:rsid w:val="00C6484F"/>
    <w:rsid w:val="00C64B42"/>
    <w:rsid w:val="00C70D77"/>
    <w:rsid w:val="00C71F6F"/>
    <w:rsid w:val="00C76312"/>
    <w:rsid w:val="00C77CEA"/>
    <w:rsid w:val="00C81676"/>
    <w:rsid w:val="00C82C23"/>
    <w:rsid w:val="00C842DE"/>
    <w:rsid w:val="00C84464"/>
    <w:rsid w:val="00C84925"/>
    <w:rsid w:val="00C8523C"/>
    <w:rsid w:val="00C85A0D"/>
    <w:rsid w:val="00C86632"/>
    <w:rsid w:val="00C86B84"/>
    <w:rsid w:val="00C9062E"/>
    <w:rsid w:val="00C90C75"/>
    <w:rsid w:val="00C90D76"/>
    <w:rsid w:val="00C91741"/>
    <w:rsid w:val="00C92DA2"/>
    <w:rsid w:val="00C93409"/>
    <w:rsid w:val="00C9517A"/>
    <w:rsid w:val="00C959FB"/>
    <w:rsid w:val="00C9722A"/>
    <w:rsid w:val="00C97905"/>
    <w:rsid w:val="00CA050C"/>
    <w:rsid w:val="00CA0983"/>
    <w:rsid w:val="00CA2103"/>
    <w:rsid w:val="00CA27C0"/>
    <w:rsid w:val="00CA3736"/>
    <w:rsid w:val="00CA3D29"/>
    <w:rsid w:val="00CA3D91"/>
    <w:rsid w:val="00CA603E"/>
    <w:rsid w:val="00CA60E9"/>
    <w:rsid w:val="00CA7D7F"/>
    <w:rsid w:val="00CB161A"/>
    <w:rsid w:val="00CB1C62"/>
    <w:rsid w:val="00CB5DC7"/>
    <w:rsid w:val="00CB645B"/>
    <w:rsid w:val="00CC0F5B"/>
    <w:rsid w:val="00CC12FB"/>
    <w:rsid w:val="00CC4328"/>
    <w:rsid w:val="00CD00B7"/>
    <w:rsid w:val="00CD0A7D"/>
    <w:rsid w:val="00CD189C"/>
    <w:rsid w:val="00CD257F"/>
    <w:rsid w:val="00CD2C26"/>
    <w:rsid w:val="00CE2FB2"/>
    <w:rsid w:val="00CE35B2"/>
    <w:rsid w:val="00CE4555"/>
    <w:rsid w:val="00CE60C4"/>
    <w:rsid w:val="00CE6E87"/>
    <w:rsid w:val="00CE7014"/>
    <w:rsid w:val="00CE7FC2"/>
    <w:rsid w:val="00CF27BC"/>
    <w:rsid w:val="00CF2CFF"/>
    <w:rsid w:val="00CF2DCC"/>
    <w:rsid w:val="00CF3E26"/>
    <w:rsid w:val="00CF4809"/>
    <w:rsid w:val="00CF59B1"/>
    <w:rsid w:val="00CF5C26"/>
    <w:rsid w:val="00CF5F0F"/>
    <w:rsid w:val="00CF5F94"/>
    <w:rsid w:val="00CF6264"/>
    <w:rsid w:val="00CF7703"/>
    <w:rsid w:val="00CF79CB"/>
    <w:rsid w:val="00D01799"/>
    <w:rsid w:val="00D02BCC"/>
    <w:rsid w:val="00D02E6F"/>
    <w:rsid w:val="00D02E7E"/>
    <w:rsid w:val="00D10413"/>
    <w:rsid w:val="00D10D8F"/>
    <w:rsid w:val="00D1141F"/>
    <w:rsid w:val="00D11492"/>
    <w:rsid w:val="00D12FC1"/>
    <w:rsid w:val="00D1312F"/>
    <w:rsid w:val="00D140B5"/>
    <w:rsid w:val="00D15626"/>
    <w:rsid w:val="00D16EF2"/>
    <w:rsid w:val="00D17573"/>
    <w:rsid w:val="00D1790D"/>
    <w:rsid w:val="00D17D4B"/>
    <w:rsid w:val="00D2399E"/>
    <w:rsid w:val="00D25088"/>
    <w:rsid w:val="00D257A1"/>
    <w:rsid w:val="00D257F3"/>
    <w:rsid w:val="00D26940"/>
    <w:rsid w:val="00D300B8"/>
    <w:rsid w:val="00D30669"/>
    <w:rsid w:val="00D3201C"/>
    <w:rsid w:val="00D32F02"/>
    <w:rsid w:val="00D339E3"/>
    <w:rsid w:val="00D34652"/>
    <w:rsid w:val="00D34959"/>
    <w:rsid w:val="00D36123"/>
    <w:rsid w:val="00D37012"/>
    <w:rsid w:val="00D42B02"/>
    <w:rsid w:val="00D42D7D"/>
    <w:rsid w:val="00D43824"/>
    <w:rsid w:val="00D44F83"/>
    <w:rsid w:val="00D45AB2"/>
    <w:rsid w:val="00D47A5C"/>
    <w:rsid w:val="00D514B9"/>
    <w:rsid w:val="00D523D0"/>
    <w:rsid w:val="00D52626"/>
    <w:rsid w:val="00D55369"/>
    <w:rsid w:val="00D556D8"/>
    <w:rsid w:val="00D56BFE"/>
    <w:rsid w:val="00D610ED"/>
    <w:rsid w:val="00D6235C"/>
    <w:rsid w:val="00D63087"/>
    <w:rsid w:val="00D63BE7"/>
    <w:rsid w:val="00D63D76"/>
    <w:rsid w:val="00D63E67"/>
    <w:rsid w:val="00D64187"/>
    <w:rsid w:val="00D6506F"/>
    <w:rsid w:val="00D65D9F"/>
    <w:rsid w:val="00D678DB"/>
    <w:rsid w:val="00D67EFF"/>
    <w:rsid w:val="00D7364E"/>
    <w:rsid w:val="00D73D2C"/>
    <w:rsid w:val="00D7466A"/>
    <w:rsid w:val="00D7549D"/>
    <w:rsid w:val="00D7640E"/>
    <w:rsid w:val="00D77D0B"/>
    <w:rsid w:val="00D83185"/>
    <w:rsid w:val="00D8336E"/>
    <w:rsid w:val="00D83DD8"/>
    <w:rsid w:val="00D845FF"/>
    <w:rsid w:val="00D856C6"/>
    <w:rsid w:val="00D857D8"/>
    <w:rsid w:val="00D85AE8"/>
    <w:rsid w:val="00D86219"/>
    <w:rsid w:val="00D86614"/>
    <w:rsid w:val="00D872B7"/>
    <w:rsid w:val="00D87C26"/>
    <w:rsid w:val="00D927A1"/>
    <w:rsid w:val="00D92BD0"/>
    <w:rsid w:val="00D965B2"/>
    <w:rsid w:val="00D96E15"/>
    <w:rsid w:val="00D96F26"/>
    <w:rsid w:val="00DA0439"/>
    <w:rsid w:val="00DA056B"/>
    <w:rsid w:val="00DA0DB4"/>
    <w:rsid w:val="00DA0E69"/>
    <w:rsid w:val="00DA1CB2"/>
    <w:rsid w:val="00DA1D71"/>
    <w:rsid w:val="00DA2DB6"/>
    <w:rsid w:val="00DB18CC"/>
    <w:rsid w:val="00DB1A8D"/>
    <w:rsid w:val="00DB3330"/>
    <w:rsid w:val="00DB5AC3"/>
    <w:rsid w:val="00DB7713"/>
    <w:rsid w:val="00DC071C"/>
    <w:rsid w:val="00DC0F18"/>
    <w:rsid w:val="00DC1129"/>
    <w:rsid w:val="00DC141A"/>
    <w:rsid w:val="00DC1ED5"/>
    <w:rsid w:val="00DC32C2"/>
    <w:rsid w:val="00DC375D"/>
    <w:rsid w:val="00DC4BB2"/>
    <w:rsid w:val="00DC6DE6"/>
    <w:rsid w:val="00DC6E56"/>
    <w:rsid w:val="00DD27FF"/>
    <w:rsid w:val="00DD2D60"/>
    <w:rsid w:val="00DD4BAF"/>
    <w:rsid w:val="00DD4CBF"/>
    <w:rsid w:val="00DD7297"/>
    <w:rsid w:val="00DE7800"/>
    <w:rsid w:val="00DF0C0E"/>
    <w:rsid w:val="00DF22BF"/>
    <w:rsid w:val="00DF2831"/>
    <w:rsid w:val="00DF3B4E"/>
    <w:rsid w:val="00DF3B9D"/>
    <w:rsid w:val="00DF5DAE"/>
    <w:rsid w:val="00DF6861"/>
    <w:rsid w:val="00E03091"/>
    <w:rsid w:val="00E03702"/>
    <w:rsid w:val="00E0461D"/>
    <w:rsid w:val="00E054DA"/>
    <w:rsid w:val="00E07519"/>
    <w:rsid w:val="00E07DCB"/>
    <w:rsid w:val="00E16CAA"/>
    <w:rsid w:val="00E17BE1"/>
    <w:rsid w:val="00E21434"/>
    <w:rsid w:val="00E21917"/>
    <w:rsid w:val="00E21BB7"/>
    <w:rsid w:val="00E22758"/>
    <w:rsid w:val="00E22DD3"/>
    <w:rsid w:val="00E23891"/>
    <w:rsid w:val="00E25A34"/>
    <w:rsid w:val="00E26E10"/>
    <w:rsid w:val="00E3103A"/>
    <w:rsid w:val="00E310E8"/>
    <w:rsid w:val="00E31954"/>
    <w:rsid w:val="00E3238E"/>
    <w:rsid w:val="00E32E93"/>
    <w:rsid w:val="00E35399"/>
    <w:rsid w:val="00E36D88"/>
    <w:rsid w:val="00E4097F"/>
    <w:rsid w:val="00E41E6F"/>
    <w:rsid w:val="00E42652"/>
    <w:rsid w:val="00E4282E"/>
    <w:rsid w:val="00E42F49"/>
    <w:rsid w:val="00E433EB"/>
    <w:rsid w:val="00E43D69"/>
    <w:rsid w:val="00E43DA4"/>
    <w:rsid w:val="00E44437"/>
    <w:rsid w:val="00E44790"/>
    <w:rsid w:val="00E46BE3"/>
    <w:rsid w:val="00E510D7"/>
    <w:rsid w:val="00E520FC"/>
    <w:rsid w:val="00E52EED"/>
    <w:rsid w:val="00E56448"/>
    <w:rsid w:val="00E60C13"/>
    <w:rsid w:val="00E6361B"/>
    <w:rsid w:val="00E64BAF"/>
    <w:rsid w:val="00E65160"/>
    <w:rsid w:val="00E67CB2"/>
    <w:rsid w:val="00E70897"/>
    <w:rsid w:val="00E722DF"/>
    <w:rsid w:val="00E72CD4"/>
    <w:rsid w:val="00E74E9E"/>
    <w:rsid w:val="00E759C2"/>
    <w:rsid w:val="00E76FB6"/>
    <w:rsid w:val="00E802D5"/>
    <w:rsid w:val="00E81300"/>
    <w:rsid w:val="00E825A7"/>
    <w:rsid w:val="00E82C7C"/>
    <w:rsid w:val="00E848D2"/>
    <w:rsid w:val="00E91CC9"/>
    <w:rsid w:val="00E9254B"/>
    <w:rsid w:val="00E927CC"/>
    <w:rsid w:val="00E93351"/>
    <w:rsid w:val="00E93B28"/>
    <w:rsid w:val="00E93E27"/>
    <w:rsid w:val="00E957D2"/>
    <w:rsid w:val="00E959DC"/>
    <w:rsid w:val="00E961BE"/>
    <w:rsid w:val="00E96C57"/>
    <w:rsid w:val="00EA385A"/>
    <w:rsid w:val="00EA4D5B"/>
    <w:rsid w:val="00EA71A0"/>
    <w:rsid w:val="00EB13B8"/>
    <w:rsid w:val="00EB3ABB"/>
    <w:rsid w:val="00EB4109"/>
    <w:rsid w:val="00EB4117"/>
    <w:rsid w:val="00EB700D"/>
    <w:rsid w:val="00EC0EF0"/>
    <w:rsid w:val="00EC3C69"/>
    <w:rsid w:val="00EC46B9"/>
    <w:rsid w:val="00EC4DCC"/>
    <w:rsid w:val="00EC54A4"/>
    <w:rsid w:val="00EC6B4D"/>
    <w:rsid w:val="00EC77D8"/>
    <w:rsid w:val="00ED4DEB"/>
    <w:rsid w:val="00ED5656"/>
    <w:rsid w:val="00ED64C0"/>
    <w:rsid w:val="00ED7088"/>
    <w:rsid w:val="00EE0B29"/>
    <w:rsid w:val="00EE22C0"/>
    <w:rsid w:val="00EE4D5A"/>
    <w:rsid w:val="00EE54A8"/>
    <w:rsid w:val="00EE5644"/>
    <w:rsid w:val="00EE5EA1"/>
    <w:rsid w:val="00EE5F37"/>
    <w:rsid w:val="00EE6263"/>
    <w:rsid w:val="00EE6C9B"/>
    <w:rsid w:val="00EE6F70"/>
    <w:rsid w:val="00EF00A9"/>
    <w:rsid w:val="00EF0141"/>
    <w:rsid w:val="00EF0235"/>
    <w:rsid w:val="00EF0EDE"/>
    <w:rsid w:val="00EF1338"/>
    <w:rsid w:val="00EF22C9"/>
    <w:rsid w:val="00EF2B7A"/>
    <w:rsid w:val="00EF2DCD"/>
    <w:rsid w:val="00EF5906"/>
    <w:rsid w:val="00F00A26"/>
    <w:rsid w:val="00F00B4C"/>
    <w:rsid w:val="00F01BCB"/>
    <w:rsid w:val="00F03B8E"/>
    <w:rsid w:val="00F04433"/>
    <w:rsid w:val="00F049DA"/>
    <w:rsid w:val="00F06BD4"/>
    <w:rsid w:val="00F07CF9"/>
    <w:rsid w:val="00F106B5"/>
    <w:rsid w:val="00F10A23"/>
    <w:rsid w:val="00F11024"/>
    <w:rsid w:val="00F11A95"/>
    <w:rsid w:val="00F11C9A"/>
    <w:rsid w:val="00F12D43"/>
    <w:rsid w:val="00F13E84"/>
    <w:rsid w:val="00F16962"/>
    <w:rsid w:val="00F16B1E"/>
    <w:rsid w:val="00F20F2B"/>
    <w:rsid w:val="00F21415"/>
    <w:rsid w:val="00F21560"/>
    <w:rsid w:val="00F2166E"/>
    <w:rsid w:val="00F2286C"/>
    <w:rsid w:val="00F25132"/>
    <w:rsid w:val="00F26427"/>
    <w:rsid w:val="00F27D11"/>
    <w:rsid w:val="00F30CDD"/>
    <w:rsid w:val="00F3223B"/>
    <w:rsid w:val="00F328E0"/>
    <w:rsid w:val="00F331BF"/>
    <w:rsid w:val="00F36427"/>
    <w:rsid w:val="00F40076"/>
    <w:rsid w:val="00F432BB"/>
    <w:rsid w:val="00F43B7E"/>
    <w:rsid w:val="00F43CAF"/>
    <w:rsid w:val="00F44214"/>
    <w:rsid w:val="00F4454D"/>
    <w:rsid w:val="00F463BC"/>
    <w:rsid w:val="00F46D6B"/>
    <w:rsid w:val="00F473AA"/>
    <w:rsid w:val="00F5134B"/>
    <w:rsid w:val="00F527A5"/>
    <w:rsid w:val="00F53E93"/>
    <w:rsid w:val="00F53FFB"/>
    <w:rsid w:val="00F5430C"/>
    <w:rsid w:val="00F56617"/>
    <w:rsid w:val="00F56D3E"/>
    <w:rsid w:val="00F57204"/>
    <w:rsid w:val="00F622A8"/>
    <w:rsid w:val="00F62E41"/>
    <w:rsid w:val="00F643BE"/>
    <w:rsid w:val="00F64D07"/>
    <w:rsid w:val="00F6508A"/>
    <w:rsid w:val="00F6531B"/>
    <w:rsid w:val="00F65E73"/>
    <w:rsid w:val="00F66380"/>
    <w:rsid w:val="00F664B0"/>
    <w:rsid w:val="00F66A72"/>
    <w:rsid w:val="00F67738"/>
    <w:rsid w:val="00F706D5"/>
    <w:rsid w:val="00F71884"/>
    <w:rsid w:val="00F71BB8"/>
    <w:rsid w:val="00F76CF0"/>
    <w:rsid w:val="00F80EB3"/>
    <w:rsid w:val="00F843CE"/>
    <w:rsid w:val="00F865D9"/>
    <w:rsid w:val="00F875F8"/>
    <w:rsid w:val="00F87AA8"/>
    <w:rsid w:val="00F938B2"/>
    <w:rsid w:val="00F94BA2"/>
    <w:rsid w:val="00F9522C"/>
    <w:rsid w:val="00F96426"/>
    <w:rsid w:val="00FA1D6A"/>
    <w:rsid w:val="00FA349F"/>
    <w:rsid w:val="00FA3E80"/>
    <w:rsid w:val="00FA473D"/>
    <w:rsid w:val="00FA4C5E"/>
    <w:rsid w:val="00FA5731"/>
    <w:rsid w:val="00FA5883"/>
    <w:rsid w:val="00FA6AEF"/>
    <w:rsid w:val="00FB0F5B"/>
    <w:rsid w:val="00FB138A"/>
    <w:rsid w:val="00FB285A"/>
    <w:rsid w:val="00FB41D0"/>
    <w:rsid w:val="00FB4A9A"/>
    <w:rsid w:val="00FB6341"/>
    <w:rsid w:val="00FC2548"/>
    <w:rsid w:val="00FC3161"/>
    <w:rsid w:val="00FC5AC0"/>
    <w:rsid w:val="00FC78A1"/>
    <w:rsid w:val="00FD158E"/>
    <w:rsid w:val="00FD2346"/>
    <w:rsid w:val="00FD26E8"/>
    <w:rsid w:val="00FD2B5B"/>
    <w:rsid w:val="00FD2F94"/>
    <w:rsid w:val="00FD441F"/>
    <w:rsid w:val="00FD5E37"/>
    <w:rsid w:val="00FE2A09"/>
    <w:rsid w:val="00FE3A17"/>
    <w:rsid w:val="00FE3D3E"/>
    <w:rsid w:val="00FE43BB"/>
    <w:rsid w:val="00FE523A"/>
    <w:rsid w:val="00FE5FC1"/>
    <w:rsid w:val="00FE61D9"/>
    <w:rsid w:val="00FE6F3D"/>
    <w:rsid w:val="00FE6F72"/>
    <w:rsid w:val="00FF1579"/>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Doc-title">
    <w:name w:val="Doc-title"/>
    <w:basedOn w:val="a"/>
    <w:next w:val="Doc-text2"/>
    <w:link w:val="Doc-titleChar"/>
    <w:qFormat/>
    <w:rsid w:val="001B043C"/>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1B043C"/>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1B043C"/>
    <w:rPr>
      <w:rFonts w:ascii="Times New Roman" w:eastAsia="Times New Roman" w:hAnsi="Times New Roman" w:cs="Times New Roman"/>
      <w:kern w:val="0"/>
      <w:sz w:val="24"/>
      <w:szCs w:val="24"/>
    </w:rPr>
  </w:style>
  <w:style w:type="character" w:customStyle="1" w:styleId="Doc-titleChar">
    <w:name w:val="Doc-title Char"/>
    <w:link w:val="Doc-title"/>
    <w:qFormat/>
    <w:rsid w:val="001B043C"/>
    <w:rPr>
      <w:rFonts w:ascii="Times New Roman" w:eastAsia="Times New Roman" w:hAnsi="Times New Roman" w:cs="Times New Roman"/>
      <w:noProo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2</Pages>
  <Words>582</Words>
  <Characters>3323</Characters>
  <Application>Microsoft Office Word</Application>
  <DocSecurity>0</DocSecurity>
  <Lines>27</Lines>
  <Paragraphs>7</Paragraphs>
  <ScaleCrop>false</ScaleCrop>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1182</cp:revision>
  <dcterms:created xsi:type="dcterms:W3CDTF">2022-08-08T02:48:00Z</dcterms:created>
  <dcterms:modified xsi:type="dcterms:W3CDTF">2024-05-10T01:32:00Z</dcterms:modified>
</cp:coreProperties>
</file>